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18D" w:rsidRPr="00ED62A2" w:rsidRDefault="00CB018D" w:rsidP="00CB018D">
      <w:pPr>
        <w:pStyle w:val="Heading0"/>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33"/>
        </w:rPr>
      </w:pPr>
      <w:r w:rsidRPr="00ED62A2">
        <w:rPr>
          <w:rFonts w:asciiTheme="minorHAnsi" w:hAnsiTheme="minorHAnsi" w:cstheme="minorHAnsi"/>
          <w:sz w:val="33"/>
        </w:rPr>
        <w:t>The “double jeopardy” of vulnerable populations</w:t>
      </w:r>
      <w:r w:rsidRPr="00ED62A2">
        <w:rPr>
          <w:rFonts w:asciiTheme="minorHAnsi" w:hAnsiTheme="minorHAnsi" w:cstheme="minorHAnsi"/>
          <w:sz w:val="24"/>
          <w:szCs w:val="24"/>
          <w:lang w:val="en-CA"/>
        </w:rPr>
        <w:fldChar w:fldCharType="begin"/>
      </w:r>
      <w:r w:rsidRPr="00ED62A2">
        <w:rPr>
          <w:rFonts w:asciiTheme="minorHAnsi" w:hAnsiTheme="minorHAnsi" w:cstheme="minorHAnsi"/>
          <w:sz w:val="24"/>
          <w:szCs w:val="24"/>
          <w:lang w:val="en-CA"/>
        </w:rPr>
        <w:instrText xml:space="preserve"> SEQ CHAPTER \h \r 1</w:instrText>
      </w:r>
      <w:r w:rsidRPr="00ED62A2">
        <w:rPr>
          <w:rFonts w:asciiTheme="minorHAnsi" w:hAnsiTheme="minorHAnsi" w:cstheme="minorHAnsi"/>
          <w:sz w:val="24"/>
          <w:szCs w:val="24"/>
          <w:lang w:val="en-CA"/>
        </w:rPr>
        <w:fldChar w:fldCharType="end"/>
      </w:r>
      <w:r w:rsidRPr="00ED62A2">
        <w:rPr>
          <w:rFonts w:asciiTheme="minorHAnsi" w:hAnsiTheme="minorHAnsi" w:cstheme="minorHAnsi"/>
          <w:b w:val="0"/>
          <w:bCs/>
          <w:sz w:val="33"/>
          <w:szCs w:val="33"/>
        </w:rPr>
        <w:br/>
      </w:r>
      <w:r w:rsidRPr="00ED62A2">
        <w:rPr>
          <w:rFonts w:asciiTheme="minorHAnsi" w:hAnsiTheme="minorHAnsi" w:cstheme="minorHAnsi"/>
          <w:sz w:val="33"/>
        </w:rPr>
        <w:t>faced with pervasive digital technology</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lang w:val="fr-FR"/>
        </w:rPr>
      </w:pPr>
      <w:r w:rsidRPr="00ED62A2">
        <w:rPr>
          <w:rFonts w:asciiTheme="minorHAnsi" w:hAnsiTheme="minorHAnsi" w:cstheme="minorHAnsi"/>
          <w:b/>
          <w:sz w:val="22"/>
          <w:lang w:val="fr-FR"/>
        </w:rPr>
        <w:t>Élodie Alberola</w:t>
      </w:r>
      <w:r w:rsidRPr="00ED62A2">
        <w:rPr>
          <w:rFonts w:asciiTheme="minorHAnsi" w:hAnsiTheme="minorHAnsi" w:cstheme="minorHAnsi"/>
          <w:sz w:val="22"/>
          <w:lang w:val="fr-FR"/>
        </w:rPr>
        <w:t xml:space="preserve">, </w:t>
      </w:r>
      <w:r w:rsidRPr="00ED62A2">
        <w:rPr>
          <w:rFonts w:asciiTheme="minorHAnsi" w:hAnsiTheme="minorHAnsi" w:cstheme="minorHAnsi"/>
          <w:b/>
          <w:sz w:val="22"/>
          <w:lang w:val="fr-FR"/>
        </w:rPr>
        <w:t>Patricia Croutte</w:t>
      </w:r>
      <w:r w:rsidRPr="00ED62A2">
        <w:rPr>
          <w:rFonts w:asciiTheme="minorHAnsi" w:hAnsiTheme="minorHAnsi" w:cstheme="minorHAnsi"/>
          <w:sz w:val="22"/>
          <w:lang w:val="fr-FR"/>
        </w:rPr>
        <w:t xml:space="preserve"> and </w:t>
      </w:r>
      <w:r w:rsidRPr="00ED62A2">
        <w:rPr>
          <w:rFonts w:asciiTheme="minorHAnsi" w:hAnsiTheme="minorHAnsi" w:cstheme="minorHAnsi"/>
          <w:b/>
          <w:sz w:val="22"/>
          <w:lang w:val="fr-FR"/>
        </w:rPr>
        <w:t>Sandra Hoibian</w:t>
      </w:r>
      <w:r w:rsidRPr="00ED62A2">
        <w:rPr>
          <w:rFonts w:asciiTheme="minorHAnsi" w:hAnsiTheme="minorHAnsi" w:cstheme="minorHAnsi"/>
          <w:sz w:val="22"/>
          <w:lang w:val="fr-FR"/>
        </w:rPr>
        <w:t>, Centre de Recherche pour l’Étude et l’Observation des Conditions de Vie (CRÉDOC)</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lang w:val="fr-FR"/>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r w:rsidRPr="00ED62A2">
        <w:rPr>
          <w:rStyle w:val="LineTight"/>
          <w:rFonts w:asciiTheme="minorHAnsi" w:hAnsiTheme="minorHAnsi" w:cstheme="minorHAnsi"/>
          <w:b/>
          <w:sz w:val="22"/>
        </w:rPr>
        <w:t>For</w:t>
      </w:r>
      <w:r w:rsidRPr="00ED62A2">
        <w:rPr>
          <w:rStyle w:val="LineTight"/>
          <w:rFonts w:asciiTheme="minorHAnsi" w:hAnsiTheme="minorHAnsi" w:cstheme="minorHAnsi"/>
          <w:sz w:val="22"/>
        </w:rPr>
        <w:t xml:space="preserve">: In Jean-Pierre Dardayrol (ed.) </w:t>
      </w:r>
      <w:r w:rsidRPr="00ED62A2">
        <w:rPr>
          <w:rStyle w:val="LineTight"/>
          <w:rFonts w:asciiTheme="minorHAnsi" w:hAnsiTheme="minorHAnsi" w:cstheme="minorHAnsi"/>
          <w:i/>
          <w:sz w:val="22"/>
        </w:rPr>
        <w:t>The European digital union</w:t>
      </w:r>
      <w:r w:rsidRPr="00ED62A2">
        <w:rPr>
          <w:rStyle w:val="LineTight"/>
          <w:rFonts w:asciiTheme="minorHAnsi" w:hAnsiTheme="minorHAnsi" w:cstheme="minorHAnsi"/>
          <w:sz w:val="22"/>
        </w:rPr>
        <w:t xml:space="preserve"> [special issue of </w:t>
      </w:r>
      <w:r w:rsidRPr="00ED62A2">
        <w:rPr>
          <w:rStyle w:val="LineTight"/>
          <w:rFonts w:asciiTheme="minorHAnsi" w:hAnsiTheme="minorHAnsi" w:cstheme="minorHAnsi"/>
          <w:i/>
          <w:sz w:val="22"/>
        </w:rPr>
        <w:t>Réalités Industrielles</w:t>
      </w:r>
      <w:r w:rsidRPr="00ED62A2">
        <w:rPr>
          <w:rStyle w:val="LineTight"/>
          <w:rFonts w:asciiTheme="minorHAnsi" w:hAnsiTheme="minorHAnsi" w:cstheme="minorHAnsi"/>
          <w:sz w:val="22"/>
        </w:rPr>
        <w:t>, August 2016]</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bookmarkStart w:id="0" w:name="AtStart"/>
      <w:bookmarkEnd w:id="0"/>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p>
    <w:p w:rsidR="004467D1"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r w:rsidRPr="00ED62A2">
        <w:rPr>
          <w:rStyle w:val="LineTight"/>
          <w:rFonts w:asciiTheme="minorHAnsi" w:hAnsiTheme="minorHAnsi" w:cstheme="minorHAnsi"/>
          <w:b/>
          <w:i/>
          <w:sz w:val="22"/>
        </w:rPr>
        <w:t>Summary</w:t>
      </w:r>
      <w:r w:rsidRPr="00ED62A2">
        <w:rPr>
          <w:rStyle w:val="LineTight"/>
          <w:rFonts w:asciiTheme="minorHAnsi" w:hAnsiTheme="minorHAnsi" w:cstheme="minorHAnsi"/>
          <w:sz w:val="22"/>
        </w:rPr>
        <w:t xml:space="preserve">: </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r w:rsidRPr="00ED62A2">
        <w:rPr>
          <w:rStyle w:val="LineTight"/>
          <w:rFonts w:asciiTheme="minorHAnsi" w:hAnsiTheme="minorHAnsi" w:cstheme="minorHAnsi"/>
          <w:sz w:val="22"/>
        </w:rPr>
        <w:t>The European Union’s strategy for a Digital Single Market holds potential for improving living conditions through both consumption (more purchasing power, access to a broader supply of products and services) and the offer of public services (efficiency, fluent procedures, savings, etc.). A real issue in a country, such as France, which ranks well in digital technology (devices and uses), is how to include vulnerable segments of the population so as to keep them from being left stranded along the side of the digital highway. Personalized assistance by physical persons is indispensable to avoid aggravating the individual and social problems of vulnerable groups (the elderly, disabled, chronically ill, recipients of basic public allowances, rural dwellers).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Style w:val="LineTight"/>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bookmarkStart w:id="1" w:name="Generated_Bookmark1"/>
      <w:bookmarkEnd w:id="1"/>
      <w:r w:rsidRPr="00ED62A2">
        <w:rPr>
          <w:rFonts w:asciiTheme="minorHAnsi" w:hAnsiTheme="minorHAnsi" w:cstheme="minorHAnsi"/>
          <w:sz w:val="33"/>
          <w:u w:val="single"/>
        </w:rPr>
        <w:t>Public authorities sponsor the race toward digital services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Public policies increasingly favor, attend to and support the trend toward digitization in Western societies.</w:t>
      </w:r>
      <w:r w:rsidRPr="00ED62A2">
        <w:rPr>
          <w:rStyle w:val="Appelnotedebasdep"/>
          <w:rFonts w:asciiTheme="minorHAnsi" w:hAnsiTheme="minorHAnsi" w:cstheme="minorHAnsi"/>
          <w:sz w:val="22"/>
        </w:rPr>
        <w:footnoteReference w:id="1"/>
      </w:r>
      <w:r w:rsidRPr="00ED62A2">
        <w:rPr>
          <w:rFonts w:asciiTheme="minorHAnsi" w:hAnsiTheme="minorHAnsi" w:cstheme="minorHAnsi"/>
          <w:sz w:val="22"/>
        </w:rPr>
        <w:t xml:space="preserve"> They present it as a lever for economic growth and job creation, and as a means for rationalizing and streamlining public finances and improving the citizenry’s well-being. The strategy for a Digital Single Market thus figures among the European Commission’s ten priorities, the ambition being to position Europe as a world leader in the digital economy.</w:t>
      </w:r>
      <w:r w:rsidRPr="00ED62A2">
        <w:rPr>
          <w:rStyle w:val="Appelnotedebasdep"/>
          <w:rFonts w:asciiTheme="minorHAnsi" w:hAnsiTheme="minorHAnsi" w:cstheme="minorHAnsi"/>
          <w:sz w:val="22"/>
        </w:rPr>
        <w:footnoteReference w:id="2"/>
      </w:r>
      <w:r w:rsidRPr="00ED62A2">
        <w:rPr>
          <w:rFonts w:asciiTheme="minorHAnsi" w:hAnsiTheme="minorHAnsi" w:cstheme="minorHAnsi"/>
          <w:sz w:val="22"/>
        </w:rPr>
        <w:t xml:space="preserve"> It seeks, in particular, to see to it that a similar type of access to the digital infrastructure, along with on-line services and offers, should be provided to individuals and firms alike.</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Several benefits are expected. In the first place, potential gains for consumers. Thanks to the Internet and new service platforms, households benefit from a wider variety of goods and services, have access to niche offers (which make it easier to profit from threshold effects), gain purchasing power thanks to greater competition, etc. The Internet along with, more broadly, information and communication technology, is to improve the efficiency, fluidity and reactivity of public services in response to citizens’ needs.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r>
    </w:p>
    <w:p w:rsidR="00CB018D" w:rsidRPr="00ED62A2" w:rsidRDefault="00CB018D" w:rsidP="00ED62A2">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ind w:firstLine="708"/>
        <w:jc w:val="both"/>
        <w:rPr>
          <w:rFonts w:asciiTheme="minorHAnsi" w:hAnsiTheme="minorHAnsi" w:cstheme="minorHAnsi"/>
          <w:sz w:val="22"/>
        </w:rPr>
      </w:pPr>
      <w:r w:rsidRPr="00ED62A2">
        <w:rPr>
          <w:rFonts w:asciiTheme="minorHAnsi" w:hAnsiTheme="minorHAnsi" w:cstheme="minorHAnsi"/>
          <w:sz w:val="22"/>
        </w:rPr>
        <w:br w:type="page"/>
      </w:r>
      <w:r w:rsidRPr="00ED62A2">
        <w:rPr>
          <w:rFonts w:asciiTheme="minorHAnsi" w:hAnsiTheme="minorHAnsi" w:cstheme="minorHAnsi"/>
          <w:sz w:val="22"/>
        </w:rPr>
        <w:lastRenderedPageBreak/>
        <w:t>Some pundits see this technology as a lever for reducing costs; others, as a way to alleviate the difficulties experienced by groups to whom we shall refer as “fragile” or “vulnerable”, namely: the elderly, the disabled, the chronically ill, the recipients of basic welfare allowances and rural dwellers.</w:t>
      </w:r>
      <w:r w:rsidRPr="00ED62A2">
        <w:rPr>
          <w:rStyle w:val="Appelnotedebasdep"/>
          <w:rFonts w:asciiTheme="minorHAnsi" w:hAnsiTheme="minorHAnsi" w:cstheme="minorHAnsi"/>
          <w:sz w:val="22"/>
        </w:rPr>
        <w:footnoteReference w:id="3"/>
      </w:r>
      <w:r w:rsidRPr="00ED62A2">
        <w:rPr>
          <w:rFonts w:asciiTheme="minorHAnsi" w:hAnsiTheme="minorHAnsi" w:cstheme="minorHAnsi"/>
          <w:sz w:val="22"/>
        </w:rPr>
        <w:t xml:space="preserve"> Digital technology is sometimes presented as sparing legwork to the least mobile — the elderly and disabled as well as rural dwellers who live far from administrative centers. It is to be a tool for making paperwork easier and waiting times shorter, for centralizing and optimizing the management of data and information, etc.</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But in reality? Does the “dematerialization” of the economy respond to the needs of all consumers and citizens, in particular those who are vulnerable for economic or geographic reasons or owing to their state of health? To answer this question, we shall focus on the French case.</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 xml:space="preserve">France tends to be a “model” in Europe. It stands near the top of a European ranking by proportion of cybernauts in the population: 84% of Internet users (people </w:t>
      </w:r>
      <w:r w:rsidRPr="00ED62A2">
        <w:rPr>
          <w:rStyle w:val="Redline"/>
          <w:rFonts w:asciiTheme="minorHAnsi" w:hAnsiTheme="minorHAnsi" w:cstheme="minorHAnsi"/>
          <w:sz w:val="22"/>
          <w:u w:val="none"/>
        </w:rPr>
        <w:t>from 16 to 74 years old</w:t>
      </w:r>
      <w:r w:rsidRPr="00ED62A2">
        <w:rPr>
          <w:rFonts w:asciiTheme="minorHAnsi" w:hAnsiTheme="minorHAnsi" w:cstheme="minorHAnsi"/>
          <w:sz w:val="22"/>
        </w:rPr>
        <w:t>).</w:t>
      </w:r>
      <w:r w:rsidRPr="00ED62A2">
        <w:rPr>
          <w:rStyle w:val="Appelnotedebasdep"/>
          <w:rFonts w:asciiTheme="minorHAnsi" w:hAnsiTheme="minorHAnsi" w:cstheme="minorHAnsi"/>
          <w:sz w:val="22"/>
        </w:rPr>
        <w:footnoteReference w:id="4"/>
      </w:r>
      <w:r w:rsidRPr="00ED62A2">
        <w:rPr>
          <w:rFonts w:asciiTheme="minorHAnsi" w:hAnsiTheme="minorHAnsi" w:cstheme="minorHAnsi"/>
          <w:sz w:val="22"/>
        </w:rPr>
        <w:t xml:space="preserve"> It ranks sixth on this criterion; some Scandinavian lands, the Netherlands and Luxembourg do better. Furthermore, a large number of people in France shop on line (nine points more than the European average) and communicate on line with public authorities (63% vs. the EU average of 46%).</w:t>
      </w:r>
      <w:r w:rsidRPr="00ED62A2">
        <w:rPr>
          <w:rStyle w:val="Appelnotedebasdep"/>
          <w:rFonts w:asciiTheme="minorHAnsi" w:hAnsiTheme="minorHAnsi" w:cstheme="minorHAnsi"/>
          <w:sz w:val="22"/>
        </w:rPr>
        <w:footnoteReference w:id="5"/>
      </w:r>
      <w:r w:rsidRPr="00ED62A2">
        <w:rPr>
          <w:rFonts w:asciiTheme="minorHAnsi" w:hAnsiTheme="minorHAnsi" w:cstheme="minorHAnsi"/>
          <w:sz w:val="22"/>
        </w:rPr>
        <w:t xml:space="preserve"> According to the French public administration, 41% of income tax declarations are filed on line, 58% of the quarterly RSA declarations (for drawing a minimum revenue allocation), 33% of requests for housing assistance, 42% of enrollments at the Unemployment Office and 10% of requests for registry certificates.</w:t>
      </w:r>
      <w:r w:rsidRPr="00ED62A2">
        <w:rPr>
          <w:rStyle w:val="Appelnotedebasdep"/>
          <w:rFonts w:asciiTheme="minorHAnsi" w:hAnsiTheme="minorHAnsi" w:cstheme="minorHAnsi"/>
          <w:sz w:val="22"/>
        </w:rPr>
        <w:footnoteReference w:id="6"/>
      </w:r>
      <w:r w:rsidRPr="00ED62A2">
        <w:rPr>
          <w:rFonts w:asciiTheme="minorHAnsi" w:hAnsiTheme="minorHAnsi" w:cstheme="minorHAnsi"/>
          <w:sz w:val="22"/>
        </w:rPr>
        <w:t xml:space="preserve"> According to FEVAD, an e-business group (Fédération de l’E-Commerce et de la Vente à Distance), on-line sales have experienced two digit growth year after year.</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br w:type="page"/>
      </w:r>
    </w:p>
    <w:p w:rsidR="00166A60" w:rsidRPr="00ED62A2" w:rsidRDefault="00166A60"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2926"/>
        <w:gridCol w:w="3153"/>
      </w:tblGrid>
      <w:tr w:rsidR="00CB018D" w:rsidRPr="00ED62A2" w:rsidTr="00166A60">
        <w:tc>
          <w:tcPr>
            <w:tcW w:w="3109" w:type="dxa"/>
          </w:tcPr>
          <w:p w:rsidR="00CB018D" w:rsidRPr="00ED62A2" w:rsidRDefault="00CB018D" w:rsidP="00FF2E87">
            <w:pPr>
              <w:keepNext/>
              <w:keepLines/>
              <w:rPr>
                <w:rFonts w:asciiTheme="minorHAnsi" w:hAnsiTheme="minorHAnsi" w:cstheme="minorHAnsi"/>
              </w:rPr>
            </w:pPr>
            <w:r w:rsidRPr="00ED62A2">
              <w:rPr>
                <w:rFonts w:asciiTheme="minorHAnsi" w:hAnsiTheme="minorHAnsi" w:cstheme="minorHAnsi"/>
                <w:sz w:val="22"/>
              </w:rPr>
              <w:t>Percentage of Internet users in Europe in 2015</w:t>
            </w:r>
          </w:p>
          <w:p w:rsidR="00CB018D" w:rsidRPr="00ED62A2" w:rsidRDefault="00CB018D" w:rsidP="00FF2E87">
            <w:pPr>
              <w:keepNext/>
              <w:keepLines/>
              <w:rPr>
                <w:rFonts w:asciiTheme="minorHAnsi" w:hAnsiTheme="minorHAnsi" w:cstheme="minorHAnsi"/>
              </w:rPr>
            </w:pPr>
          </w:p>
          <w:p w:rsidR="00CB018D" w:rsidRPr="00ED62A2" w:rsidRDefault="00CB018D" w:rsidP="00FF2E87">
            <w:pPr>
              <w:keepNext/>
              <w:keepLines/>
              <w:rPr>
                <w:rFonts w:asciiTheme="minorHAnsi" w:hAnsiTheme="minorHAnsi" w:cstheme="minorHAnsi"/>
              </w:rPr>
            </w:pPr>
          </w:p>
          <w:p w:rsidR="00166A60" w:rsidRPr="00ED62A2" w:rsidRDefault="00166A60" w:rsidP="00FF2E87">
            <w:pPr>
              <w:keepNext/>
              <w:keepLines/>
              <w:rPr>
                <w:rFonts w:asciiTheme="minorHAnsi" w:hAnsiTheme="minorHAnsi" w:cstheme="minorHAnsi"/>
              </w:rPr>
            </w:pPr>
          </w:p>
          <w:p w:rsidR="00CB018D" w:rsidRPr="00ED62A2" w:rsidRDefault="002E1C5E" w:rsidP="00FF2E87">
            <w:pPr>
              <w:keepNext/>
              <w:keepLines/>
              <w:rPr>
                <w:rFonts w:asciiTheme="minorHAnsi" w:hAnsiTheme="minorHAnsi" w:cstheme="minorHAnsi"/>
                <w:sz w:val="22"/>
              </w:rPr>
            </w:pPr>
            <w:r w:rsidRPr="00ED62A2">
              <w:rPr>
                <w:rFonts w:asciiTheme="minorHAnsi" w:hAnsiTheme="minorHAnsi" w:cstheme="minorHAnsi"/>
                <w:noProof/>
                <w:lang w:val="fr-FR"/>
              </w:rPr>
              <mc:AlternateContent>
                <mc:Choice Requires="wps">
                  <w:drawing>
                    <wp:anchor distT="0" distB="0" distL="114300" distR="114300" simplePos="0" relativeHeight="251659264" behindDoc="0" locked="0" layoutInCell="1" allowOverlap="1" wp14:anchorId="216F192F" wp14:editId="3E25E11D">
                      <wp:simplePos x="0" y="0"/>
                      <wp:positionH relativeFrom="column">
                        <wp:posOffset>-85334</wp:posOffset>
                      </wp:positionH>
                      <wp:positionV relativeFrom="paragraph">
                        <wp:posOffset>74930</wp:posOffset>
                      </wp:positionV>
                      <wp:extent cx="871855" cy="243742"/>
                      <wp:effectExtent l="0" t="0" r="4445" b="4445"/>
                      <wp:wrapNone/>
                      <wp:docPr id="18" name="Zone de texte 18"/>
                      <wp:cNvGraphicFramePr/>
                      <a:graphic xmlns:a="http://schemas.openxmlformats.org/drawingml/2006/main">
                        <a:graphicData uri="http://schemas.microsoft.com/office/word/2010/wordprocessingShape">
                          <wps:wsp>
                            <wps:cNvSpPr txBox="1"/>
                            <wps:spPr>
                              <a:xfrm>
                                <a:off x="0" y="0"/>
                                <a:ext cx="871855" cy="243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C5E" w:rsidRPr="002E1C5E" w:rsidRDefault="002E1C5E" w:rsidP="002E1C5E">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b/>
                                      <w:sz w:val="18"/>
                                      <w:szCs w:val="18"/>
                                    </w:rPr>
                                  </w:pPr>
                                  <w:r w:rsidRPr="002E1C5E">
                                    <w:rPr>
                                      <w:rFonts w:ascii="Arial" w:hAnsi="Arial"/>
                                      <w:b/>
                                      <w:sz w:val="16"/>
                                      <w:szCs w:val="16"/>
                                    </w:rPr>
                                    <w:t>Cybern</w:t>
                                  </w:r>
                                  <w:r w:rsidRPr="002E1C5E">
                                    <w:rPr>
                                      <w:rFonts w:ascii="Arial" w:hAnsi="Arial"/>
                                      <w:b/>
                                      <w:sz w:val="18"/>
                                      <w:szCs w:val="18"/>
                                    </w:rPr>
                                    <w:t>auts</w:t>
                                  </w:r>
                                </w:p>
                                <w:p w:rsidR="002E1C5E" w:rsidRDefault="002E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6" type="#_x0000_t202" style="position:absolute;margin-left:-6.7pt;margin-top:5.9pt;width:68.6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pkAIAAJAFAAAOAAAAZHJzL2Uyb0RvYy54bWysVEtvGyEQvlfqf0Dcm7UdO0ktryPXUapK&#10;VhI1qSL1hlmwUYGhgL3r/voO7PrRNJdUvewOzDczzDePyXVjNNkKHxTYkvbPepQIy6FSdlXSb0+3&#10;H64oCZHZimmwoqQ7Eej19P27Se3GYgBr0JXwBJ3YMK5dSdcxunFRBL4WhoUzcMKiUoI3LOLRr4rK&#10;sxq9G10Mer2LogZfOQ9chIC3N62STrN/KQWP91IGEYkuKb4t5q/P32X6FtMJG688c2vFu2ewf3iF&#10;Ycpi0IOrGxYZ2Xj1lyujuIcAMp5xMAVIqbjIOWA2/d6LbB7XzImcC5IT3IGm8P/c8rvtgyeqwtph&#10;pSwzWKPvWClSCRJFEwXBeySpdmGM2EeH6Nh8ggYN9vcBL1PujfQm/TErgnqke3egGF0RjpdXl/2r&#10;0YgSjqrB8PxyOEheiqOx8yF+FmBIEkrqsYKZWLZdhNhC95AUK4BW1a3SOh9S14i59mTLsN465iei&#10;8z9Q2pK6pBfno152bCGZt561TW5E7psuXEq8TTBLcadFwmj7VUjkLef5SmzGubCH+BmdUBJDvcWw&#10;wx9f9RbjNg+0yJHBxoOxURZ8zj4P2pGy6seeMtnisTYneScxNsuma4glVDvsBw/tWAXHbxVWbcFC&#10;fGAe5whbAHdDvMeP1ICsQydRsgb/67X7hMf2Ri0lNc5lScPPDfOCEv3FYuN/7A+HaZDzYTi6HODB&#10;n2qWpxq7MXPAVujjFnI8iwkf9V6UHswzrpBZiooqZjnGLmnci/PYbgtcQVzMZhmEo+tYXNhHx5Pr&#10;RG/qyafmmXnXNW4anjvYTzAbv+jfFpssLcw2EaTKzZ0IblntiMexz+PRrai0V07PGXVcpNPfAAAA&#10;//8DAFBLAwQUAAYACAAAACEA2h9EMuAAAAAJAQAADwAAAGRycy9kb3ducmV2LnhtbEyPy07DMBBF&#10;90j8gzVIbFDrPGiBEKdCiIfEjqaA2LnxkETE4yh2k/D3TFewHN2jO+fmm9l2YsTBt44UxMsIBFLl&#10;TEu1gl35uLgG4YMmoztHqOAHPWyK05NcZ8ZN9IrjNtSCS8hnWkETQp9J6asGrfZL1yNx9uUGqwOf&#10;Qy3NoCcut51MomgtrW6JPzS6x/sGq+/twSr4vKg/Xvz89Dalq7R/eB7Lq3dTKnV+Nt/dggg4hz8Y&#10;jvqsDgU77d2BjBedgkWcXjLKQcwTjkCS3oDYK1hFCcgil/8XFL8AAAD//wMAUEsBAi0AFAAGAAgA&#10;AAAhALaDOJL+AAAA4QEAABMAAAAAAAAAAAAAAAAAAAAAAFtDb250ZW50X1R5cGVzXS54bWxQSwEC&#10;LQAUAAYACAAAACEAOP0h/9YAAACUAQAACwAAAAAAAAAAAAAAAAAvAQAAX3JlbHMvLnJlbHNQSwEC&#10;LQAUAAYACAAAACEAvla2KZACAACQBQAADgAAAAAAAAAAAAAAAAAuAgAAZHJzL2Uyb0RvYy54bWxQ&#10;SwECLQAUAAYACAAAACEA2h9EMuAAAAAJAQAADwAAAAAAAAAAAAAAAADqBAAAZHJzL2Rvd25yZXYu&#10;eG1sUEsFBgAAAAAEAAQA8wAAAPcFAAAAAA==&#10;" fillcolor="white [3201]" stroked="f" strokeweight=".5pt">
                      <v:textbox>
                        <w:txbxContent>
                          <w:p w:rsidR="002E1C5E" w:rsidRPr="002E1C5E" w:rsidRDefault="002E1C5E" w:rsidP="002E1C5E">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b/>
                                <w:sz w:val="18"/>
                                <w:szCs w:val="18"/>
                              </w:rPr>
                            </w:pPr>
                            <w:r w:rsidRPr="002E1C5E">
                              <w:rPr>
                                <w:rFonts w:ascii="Arial" w:hAnsi="Arial"/>
                                <w:b/>
                                <w:sz w:val="16"/>
                                <w:szCs w:val="16"/>
                              </w:rPr>
                              <w:t>Cybern</w:t>
                            </w:r>
                            <w:r w:rsidRPr="002E1C5E">
                              <w:rPr>
                                <w:rFonts w:ascii="Arial" w:hAnsi="Arial"/>
                                <w:b/>
                                <w:sz w:val="18"/>
                                <w:szCs w:val="18"/>
                              </w:rPr>
                              <w:t>auts</w:t>
                            </w:r>
                          </w:p>
                          <w:p w:rsidR="002E1C5E" w:rsidRDefault="002E1C5E"/>
                        </w:txbxContent>
                      </v:textbox>
                    </v:shape>
                  </w:pict>
                </mc:Fallback>
              </mc:AlternateContent>
            </w:r>
          </w:p>
        </w:tc>
        <w:tc>
          <w:tcPr>
            <w:tcW w:w="2838" w:type="dxa"/>
          </w:tcPr>
          <w:p w:rsidR="00CB018D" w:rsidRPr="00ED62A2" w:rsidRDefault="00CB018D" w:rsidP="00FF2E87">
            <w:pPr>
              <w:keepNext/>
              <w:keepLines/>
              <w:rPr>
                <w:rFonts w:asciiTheme="minorHAnsi" w:hAnsiTheme="minorHAnsi" w:cstheme="minorHAnsi"/>
              </w:rPr>
            </w:pPr>
            <w:r w:rsidRPr="00ED62A2">
              <w:rPr>
                <w:rFonts w:asciiTheme="minorHAnsi" w:hAnsiTheme="minorHAnsi" w:cstheme="minorHAnsi"/>
                <w:sz w:val="22"/>
              </w:rPr>
              <w:t>Percentage of people who made on-line purchases (goods or services: books, music, vacations, etc.) in Europe in 2015</w:t>
            </w:r>
          </w:p>
          <w:p w:rsidR="00CB018D" w:rsidRPr="00ED62A2" w:rsidRDefault="00166A60" w:rsidP="00FF2E87">
            <w:pPr>
              <w:keepNext/>
              <w:keepLines/>
              <w:rPr>
                <w:rFonts w:asciiTheme="minorHAnsi" w:hAnsiTheme="minorHAnsi" w:cstheme="minorHAnsi"/>
                <w:noProof/>
                <w:sz w:val="22"/>
                <w:lang w:eastAsia="fr-FR"/>
              </w:rPr>
            </w:pPr>
            <w:r w:rsidRPr="00ED62A2">
              <w:rPr>
                <w:rFonts w:asciiTheme="minorHAnsi" w:hAnsiTheme="minorHAnsi" w:cstheme="minorHAnsi"/>
                <w:noProof/>
                <w:lang w:val="fr-FR"/>
              </w:rPr>
              <mc:AlternateContent>
                <mc:Choice Requires="wps">
                  <w:drawing>
                    <wp:anchor distT="0" distB="0" distL="114300" distR="114300" simplePos="0" relativeHeight="251661312" behindDoc="0" locked="0" layoutInCell="1" allowOverlap="1" wp14:anchorId="4E39E27C" wp14:editId="1DB29DCB">
                      <wp:simplePos x="0" y="0"/>
                      <wp:positionH relativeFrom="column">
                        <wp:posOffset>-38540</wp:posOffset>
                      </wp:positionH>
                      <wp:positionV relativeFrom="paragraph">
                        <wp:posOffset>122555</wp:posOffset>
                      </wp:positionV>
                      <wp:extent cx="1303020" cy="267237"/>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303020" cy="267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C5E" w:rsidRPr="002E1C5E" w:rsidRDefault="002E1C5E">
                                  <w:pPr>
                                    <w:rPr>
                                      <w:b/>
                                      <w:sz w:val="16"/>
                                      <w:szCs w:val="16"/>
                                    </w:rPr>
                                  </w:pPr>
                                  <w:r w:rsidRPr="002E1C5E">
                                    <w:rPr>
                                      <w:rFonts w:ascii="Arial" w:hAnsi="Arial"/>
                                      <w:b/>
                                      <w:sz w:val="16"/>
                                      <w:szCs w:val="16"/>
                                    </w:rPr>
                                    <w:t>On-line purchases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margin-left:-3.05pt;margin-top:9.65pt;width:102.6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ajkQIAAJgFAAAOAAAAZHJzL2Uyb0RvYy54bWysVEtv2zAMvg/YfxB0X+0kfaxBnSJr0WFA&#10;0RZLhwK7KbLUCJNETVJiZ79+lGwnWddLh11sSvxIih8fF5et0WQjfFBgKzo6KikRlkOt7HNFvz3e&#10;fPhISYjM1kyDFRXdikAvZ+/fXTRuKsawAl0LT9CJDdPGVXQVo5sWReArYVg4AicsKiV4wyIe/XNR&#10;e9agd6OLcVmeFg342nngIgS8ve6UdJb9Syl4vJcyiEh0RfFtMX99/i7Tt5hdsOmzZ26leP8M9g+v&#10;MExZDLpzdc0iI2uv/nJlFPcQQMYjDqYAKRUXOQfMZlS+yGaxYk7kXJCc4HY0hf/nlt9tHjxRNdbu&#10;nBLLDNboO1aK1IJE0UZB8B5JalyYInbhEB3bT9CiwXAf8DLl3kpv0h+zIqhHurc7itEV4cloUk7K&#10;Mao46sanZ+PJWXJT7K2dD/GzAEOSUFGPJczMss1tiB10gKRgAbSqb5TW+ZDaRlxpTzYMC65jfiM6&#10;/wOlLWkqejo5KbNjC8m886xtciNy4/ThUuZdhlmKWy0SRtuvQiJxOdFXYjPOhd3Fz+iEkhjqLYY9&#10;fv+qtxh3eaBFjgw27oyNsuBz9nnS9pTVPwbKZIfH2hzkncTYLtuuY4YGWEK9xb7w0I1XcPxGYfFu&#10;WYgPzOM8Yb1xR8R7/EgNSD70EiUr8L9eu094bHPUUtLgfFY0/FwzLyjRXywOwPno+DgNdD4cn5yl&#10;nvKHmuWhxq7NFWBHjHAbOZ7FhI96EKUH84SrZJ6ioopZjrErGgfxKnZbA1cRF/N5BuEIOxZv7cLx&#10;5DqxnFrzsX1i3vX9m4boDoZJZtMXbdxhk6WF+TqCVLnHE88dqz3/OP55SvpVlfbL4Tmj9gt19hsA&#10;AP//AwBQSwMEFAAGAAgAAAAhAFsQIqPfAAAACAEAAA8AAABkcnMvZG93bnJldi54bWxMj0tPhEAQ&#10;hO8m/odJm3gxuwOiKMiwMcZH4s3FR7zNMi0QmR7CzAL+e3tPeuyqSvVXxWaxvZhw9J0jBfE6AoFU&#10;O9NRo+C1elhdg/BBk9G9I1Twgx425fFRoXPjZnrBaRsawSXkc62gDWHIpfR1i1b7tRuQ2Ptyo9WB&#10;z7GRZtQzl9tenkdRKq3uiD+0esC7Fuvv7d4q+DxrPp798vg2J5fJcP80VVfvplLq9GS5vQERcAl/&#10;YTjgMzqUzLRzezJe9ApWacxJ1rMExMHPMhZ2CtL4AmRZyP8Dyl8AAAD//wMAUEsBAi0AFAAGAAgA&#10;AAAhALaDOJL+AAAA4QEAABMAAAAAAAAAAAAAAAAAAAAAAFtDb250ZW50X1R5cGVzXS54bWxQSwEC&#10;LQAUAAYACAAAACEAOP0h/9YAAACUAQAACwAAAAAAAAAAAAAAAAAvAQAAX3JlbHMvLnJlbHNQSwEC&#10;LQAUAAYACAAAACEATCp2o5ECAACYBQAADgAAAAAAAAAAAAAAAAAuAgAAZHJzL2Uyb0RvYy54bWxQ&#10;SwECLQAUAAYACAAAACEAWxAio98AAAAIAQAADwAAAAAAAAAAAAAAAADrBAAAZHJzL2Rvd25yZXYu&#10;eG1sUEsFBgAAAAAEAAQA8wAAAPcFAAAAAA==&#10;" fillcolor="white [3201]" stroked="f" strokeweight=".5pt">
                      <v:textbox>
                        <w:txbxContent>
                          <w:p w:rsidR="002E1C5E" w:rsidRPr="002E1C5E" w:rsidRDefault="002E1C5E">
                            <w:pPr>
                              <w:rPr>
                                <w:b/>
                                <w:sz w:val="16"/>
                                <w:szCs w:val="16"/>
                              </w:rPr>
                            </w:pPr>
                            <w:r w:rsidRPr="002E1C5E">
                              <w:rPr>
                                <w:rFonts w:ascii="Arial" w:hAnsi="Arial"/>
                                <w:b/>
                                <w:sz w:val="16"/>
                                <w:szCs w:val="16"/>
                              </w:rPr>
                              <w:t>On-line purchases</w:t>
                            </w:r>
                          </w:p>
                        </w:txbxContent>
                      </v:textbox>
                    </v:shape>
                  </w:pict>
                </mc:Fallback>
              </mc:AlternateContent>
            </w:r>
          </w:p>
        </w:tc>
        <w:tc>
          <w:tcPr>
            <w:tcW w:w="3058" w:type="dxa"/>
          </w:tcPr>
          <w:p w:rsidR="00CB018D" w:rsidRPr="00ED62A2" w:rsidRDefault="00166A60" w:rsidP="00FF2E87">
            <w:pPr>
              <w:keepNext/>
              <w:keepLines/>
              <w:rPr>
                <w:rFonts w:asciiTheme="minorHAnsi" w:hAnsiTheme="minorHAnsi" w:cstheme="minorHAnsi"/>
                <w:noProof/>
                <w:sz w:val="22"/>
                <w:lang w:eastAsia="fr-FR"/>
              </w:rPr>
            </w:pPr>
            <w:r w:rsidRPr="00ED62A2">
              <w:rPr>
                <w:rFonts w:asciiTheme="minorHAnsi" w:hAnsiTheme="minorHAnsi" w:cstheme="minorHAnsi"/>
                <w:noProof/>
                <w:lang w:val="fr-FR"/>
              </w:rPr>
              <mc:AlternateContent>
                <mc:Choice Requires="wps">
                  <w:drawing>
                    <wp:anchor distT="0" distB="0" distL="114300" distR="114300" simplePos="0" relativeHeight="251663360" behindDoc="0" locked="0" layoutInCell="1" allowOverlap="1" wp14:anchorId="685C3A0D" wp14:editId="352C059A">
                      <wp:simplePos x="0" y="0"/>
                      <wp:positionH relativeFrom="column">
                        <wp:posOffset>-40005</wp:posOffset>
                      </wp:positionH>
                      <wp:positionV relativeFrom="paragraph">
                        <wp:posOffset>911762</wp:posOffset>
                      </wp:positionV>
                      <wp:extent cx="2353945" cy="281354"/>
                      <wp:effectExtent l="0" t="0" r="8255" b="4445"/>
                      <wp:wrapNone/>
                      <wp:docPr id="2" name="Zone de texte 2"/>
                      <wp:cNvGraphicFramePr/>
                      <a:graphic xmlns:a="http://schemas.openxmlformats.org/drawingml/2006/main">
                        <a:graphicData uri="http://schemas.microsoft.com/office/word/2010/wordprocessingShape">
                          <wps:wsp>
                            <wps:cNvSpPr txBox="1"/>
                            <wps:spPr>
                              <a:xfrm>
                                <a:off x="0" y="0"/>
                                <a:ext cx="2353945"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A60" w:rsidRPr="00166A60" w:rsidRDefault="00166A60" w:rsidP="00166A6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b/>
                                      <w:sz w:val="16"/>
                                      <w:szCs w:val="16"/>
                                    </w:rPr>
                                  </w:pPr>
                                  <w:r w:rsidRPr="00166A60">
                                    <w:rPr>
                                      <w:rFonts w:ascii="Arial" w:hAnsi="Arial"/>
                                      <w:b/>
                                      <w:sz w:val="16"/>
                                      <w:szCs w:val="16"/>
                                    </w:rPr>
                                    <w:t>Contacts with the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3.15pt;margin-top:71.8pt;width:185.3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SckgIAAJYFAAAOAAAAZHJzL2Uyb0RvYy54bWysVEtv2zAMvg/YfxB0X504SdcGdYqsRYcB&#10;RVssHQrspshSI0wSNUmJnf36UbLzWNdLh11sSvxIih8fF5et0WQjfFBgKzo8GVAiLIda2eeKfnu8&#10;+XBGSYjM1kyDFRXdikAvZ+/fXTRuKkpYga6FJ+jEhmnjKrqK0U2LIvCVMCycgBMWlRK8YRGP/rmo&#10;PWvQu9FFORicFg342nngIgS8ve6UdJb9Syl4vJcyiEh0RfFtMX99/i7Tt5hdsOmzZ26leP8M9g+v&#10;MExZDLp3dc0iI2uv/nJlFPcQQMYTDqYAKRUXOQfMZjh4kc1ixZzIuSA5we1pCv/PLb/bPHii6oqW&#10;lFhmsETfsVCkFiSKNgpSJooaF6aIXDjExvYTtFjq3X3Ay5R5K71Jf8yJoB7J3u4JRk+E42U5mozO&#10;xxNKOOrKs+FoMk5uioO18yF+FmBIEirqsYCZV7a5DbGD7iApWACt6huldT6kphFX2pMNw3LrmN+I&#10;zv9AaUuaip6OJoPs2EIy7zxrm9yI3DZ9uJR5l2GW4laLhNH2q5BIW070ldiMc2H38TM6oSSGeoth&#10;jz+86i3GXR5okSODjXtjoyz4nH2eswNl9Y8dZbLDY22O8k5ibJdt3y99Yyyh3mJfeOiGKzh+o7B4&#10;tyzEB+ZxmrAVcEPEe/xIDUg+9BIlK/C/XrtPeGxy1FLS4HRWNPxcMy8o0V8stv/5cDxO45wP48nH&#10;Eg/+WLM81ti1uQLsiCHuIsezmPBR70TpwTzhIpmnqKhilmPsisadeBW7nYGLiIv5PINwgB2Lt3bh&#10;eHKdWE6t+dg+Me/6/k0zdAe7OWbTF23cYZOlhfk6glS5xxPPHas9/zj8eUr6RZW2y/E5ow7rdPYb&#10;AAD//wMAUEsDBBQABgAIAAAAIQBXRFcm4QAAAAoBAAAPAAAAZHJzL2Rvd25yZXYueG1sTI9NT4NA&#10;EIbvJv6HzZh4Me2iIK3I0hjjR+LN0mq8bdkRiOwsYbeA/97xpMd558k7z+Sb2XZixMG3jhRcLiMQ&#10;SJUzLdUKduXjYg3CB01Gd45QwTd62BSnJ7nOjJvoFcdtqAWXkM+0giaEPpPSVw1a7ZeuR+Ldpxus&#10;DjwOtTSDnrjcdvIqilJpdUt8odE93jdYfW2PVsHHRf3+4uen/RRfx/3D81iu3kyp1PnZfHcLIuAc&#10;/mD41Wd1KNjp4I5kvOgULNKYSc6TOAXBQJwmCYgDJ+vVDcgil/9fKH4AAAD//wMAUEsBAi0AFAAG&#10;AAgAAAAhALaDOJL+AAAA4QEAABMAAAAAAAAAAAAAAAAAAAAAAFtDb250ZW50X1R5cGVzXS54bWxQ&#10;SwECLQAUAAYACAAAACEAOP0h/9YAAACUAQAACwAAAAAAAAAAAAAAAAAvAQAAX3JlbHMvLnJlbHNQ&#10;SwECLQAUAAYACAAAACEABIuUnJICAACWBQAADgAAAAAAAAAAAAAAAAAuAgAAZHJzL2Uyb0RvYy54&#10;bWxQSwECLQAUAAYACAAAACEAV0RXJuEAAAAKAQAADwAAAAAAAAAAAAAAAADsBAAAZHJzL2Rvd25y&#10;ZXYueG1sUEsFBgAAAAAEAAQA8wAAAPoFAAAAAA==&#10;" fillcolor="white [3201]" stroked="f" strokeweight=".5pt">
                      <v:textbox>
                        <w:txbxContent>
                          <w:p w:rsidR="00166A60" w:rsidRPr="00166A60" w:rsidRDefault="00166A60" w:rsidP="00166A60">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b/>
                                <w:sz w:val="16"/>
                                <w:szCs w:val="16"/>
                              </w:rPr>
                            </w:pPr>
                            <w:r w:rsidRPr="00166A60">
                              <w:rPr>
                                <w:rFonts w:ascii="Arial" w:hAnsi="Arial"/>
                                <w:b/>
                                <w:sz w:val="16"/>
                                <w:szCs w:val="16"/>
                              </w:rPr>
                              <w:t>Contacts with the public administration</w:t>
                            </w:r>
                          </w:p>
                        </w:txbxContent>
                      </v:textbox>
                    </v:shape>
                  </w:pict>
                </mc:Fallback>
              </mc:AlternateContent>
            </w:r>
            <w:r w:rsidR="00CB018D" w:rsidRPr="00ED62A2">
              <w:rPr>
                <w:rFonts w:asciiTheme="minorHAnsi" w:hAnsiTheme="minorHAnsi" w:cstheme="minorHAnsi"/>
                <w:sz w:val="22"/>
              </w:rPr>
              <w:t>Percentage of people who contacted public authorities on line in Europe in 2015</w:t>
            </w:r>
          </w:p>
        </w:tc>
      </w:tr>
      <w:tr w:rsidR="00CB018D" w:rsidRPr="00ED62A2" w:rsidTr="00166A60">
        <w:tc>
          <w:tcPr>
            <w:tcW w:w="3109" w:type="dxa"/>
          </w:tcPr>
          <w:p w:rsidR="00CB018D" w:rsidRPr="00ED62A2" w:rsidRDefault="00CB018D" w:rsidP="00FF2E87">
            <w:pPr>
              <w:keepNext/>
              <w:keepLines/>
              <w:rPr>
                <w:rFonts w:asciiTheme="minorHAnsi" w:hAnsiTheme="minorHAnsi" w:cstheme="minorHAnsi"/>
                <w:sz w:val="22"/>
              </w:rPr>
            </w:pPr>
            <w:r w:rsidRPr="00ED62A2">
              <w:rPr>
                <w:rFonts w:asciiTheme="minorHAnsi" w:hAnsiTheme="minorHAnsi" w:cstheme="minorHAnsi"/>
                <w:noProof/>
                <w:lang w:val="fr-FR"/>
              </w:rPr>
              <w:drawing>
                <wp:inline distT="0" distB="0" distL="0" distR="0" wp14:anchorId="74DFA89A" wp14:editId="43541CF9">
                  <wp:extent cx="548640" cy="994410"/>
                  <wp:effectExtent l="0" t="0" r="3810" b="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l="64156" t="58731" r="24271" b="7407"/>
                          <a:stretch>
                            <a:fillRect/>
                          </a:stretch>
                        </pic:blipFill>
                        <pic:spPr bwMode="auto">
                          <a:xfrm>
                            <a:off x="0" y="0"/>
                            <a:ext cx="548640" cy="994410"/>
                          </a:xfrm>
                          <a:prstGeom prst="rect">
                            <a:avLst/>
                          </a:prstGeom>
                          <a:noFill/>
                          <a:ln>
                            <a:noFill/>
                          </a:ln>
                        </pic:spPr>
                      </pic:pic>
                    </a:graphicData>
                  </a:graphic>
                </wp:inline>
              </w:drawing>
            </w:r>
            <w:r w:rsidRPr="00ED62A2">
              <w:rPr>
                <w:rFonts w:asciiTheme="minorHAnsi" w:hAnsiTheme="minorHAnsi" w:cstheme="minorHAnsi"/>
                <w:noProof/>
                <w:lang w:val="fr-FR"/>
              </w:rPr>
              <w:drawing>
                <wp:inline distT="0" distB="0" distL="0" distR="0" wp14:anchorId="0CE84E0F" wp14:editId="47074182">
                  <wp:extent cx="1974215" cy="2288540"/>
                  <wp:effectExtent l="0" t="0" r="6985" b="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l="59331" t="32916" r="17065" b="23448"/>
                          <a:stretch>
                            <a:fillRect/>
                          </a:stretch>
                        </pic:blipFill>
                        <pic:spPr bwMode="auto">
                          <a:xfrm>
                            <a:off x="0" y="0"/>
                            <a:ext cx="1974215" cy="2288540"/>
                          </a:xfrm>
                          <a:prstGeom prst="rect">
                            <a:avLst/>
                          </a:prstGeom>
                          <a:noFill/>
                          <a:ln>
                            <a:noFill/>
                          </a:ln>
                        </pic:spPr>
                      </pic:pic>
                    </a:graphicData>
                  </a:graphic>
                </wp:inline>
              </w:drawing>
            </w:r>
          </w:p>
        </w:tc>
        <w:tc>
          <w:tcPr>
            <w:tcW w:w="2838" w:type="dxa"/>
          </w:tcPr>
          <w:p w:rsidR="00CB018D" w:rsidRPr="00ED62A2" w:rsidRDefault="00CB018D" w:rsidP="00FF2E87">
            <w:pPr>
              <w:keepNext/>
              <w:keepLines/>
              <w:rPr>
                <w:rFonts w:asciiTheme="minorHAnsi" w:hAnsiTheme="minorHAnsi" w:cstheme="minorHAnsi"/>
                <w:sz w:val="22"/>
              </w:rPr>
            </w:pPr>
            <w:r w:rsidRPr="00ED62A2">
              <w:rPr>
                <w:rFonts w:asciiTheme="minorHAnsi" w:hAnsiTheme="minorHAnsi" w:cstheme="minorHAnsi"/>
                <w:noProof/>
                <w:lang w:val="fr-FR"/>
              </w:rPr>
              <w:drawing>
                <wp:inline distT="0" distB="0" distL="0" distR="0" wp14:anchorId="7C68EA92" wp14:editId="5FFBD4C7">
                  <wp:extent cx="670560" cy="113030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l="76237" t="42357" r="16002" b="36508"/>
                          <a:stretch>
                            <a:fillRect/>
                          </a:stretch>
                        </pic:blipFill>
                        <pic:spPr bwMode="auto">
                          <a:xfrm>
                            <a:off x="0" y="0"/>
                            <a:ext cx="670560" cy="1130300"/>
                          </a:xfrm>
                          <a:prstGeom prst="rect">
                            <a:avLst/>
                          </a:prstGeom>
                          <a:noFill/>
                          <a:ln>
                            <a:noFill/>
                          </a:ln>
                        </pic:spPr>
                      </pic:pic>
                    </a:graphicData>
                  </a:graphic>
                </wp:inline>
              </w:drawing>
            </w:r>
            <w:r w:rsidRPr="00ED62A2">
              <w:rPr>
                <w:rFonts w:asciiTheme="minorHAnsi" w:hAnsiTheme="minorHAnsi" w:cstheme="minorHAnsi"/>
                <w:noProof/>
                <w:lang w:val="fr-FR"/>
              </w:rPr>
              <w:drawing>
                <wp:inline distT="0" distB="0" distL="0" distR="0" wp14:anchorId="5B1ECC27" wp14:editId="478AE9A8">
                  <wp:extent cx="1795780" cy="2072640"/>
                  <wp:effectExtent l="0" t="0" r="0" b="381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l="51755" t="26456" r="16994" b="15874"/>
                          <a:stretch>
                            <a:fillRect/>
                          </a:stretch>
                        </pic:blipFill>
                        <pic:spPr bwMode="auto">
                          <a:xfrm>
                            <a:off x="0" y="0"/>
                            <a:ext cx="1795780" cy="2072640"/>
                          </a:xfrm>
                          <a:prstGeom prst="rect">
                            <a:avLst/>
                          </a:prstGeom>
                          <a:noFill/>
                          <a:ln>
                            <a:noFill/>
                          </a:ln>
                        </pic:spPr>
                      </pic:pic>
                    </a:graphicData>
                  </a:graphic>
                </wp:inline>
              </w:drawing>
            </w:r>
          </w:p>
        </w:tc>
        <w:tc>
          <w:tcPr>
            <w:tcW w:w="3058" w:type="dxa"/>
          </w:tcPr>
          <w:p w:rsidR="00CB018D" w:rsidRPr="00ED62A2" w:rsidRDefault="00CB018D" w:rsidP="00FF2E87">
            <w:pPr>
              <w:keepNext/>
              <w:keepLines/>
              <w:rPr>
                <w:rFonts w:asciiTheme="minorHAnsi" w:hAnsiTheme="minorHAnsi" w:cstheme="minorHAnsi"/>
                <w:noProof/>
                <w:sz w:val="22"/>
                <w:lang w:eastAsia="fr-FR"/>
              </w:rPr>
            </w:pPr>
            <w:r w:rsidRPr="00ED62A2">
              <w:rPr>
                <w:rFonts w:asciiTheme="minorHAnsi" w:hAnsiTheme="minorHAnsi" w:cstheme="minorHAnsi"/>
                <w:noProof/>
                <w:lang w:val="fr-FR"/>
              </w:rPr>
              <w:drawing>
                <wp:inline distT="0" distB="0" distL="0" distR="0" wp14:anchorId="3732A4AE" wp14:editId="2CE4681A">
                  <wp:extent cx="684530" cy="1055370"/>
                  <wp:effectExtent l="0" t="0" r="127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l="88179" t="59886" r="1027" b="13463"/>
                          <a:stretch>
                            <a:fillRect/>
                          </a:stretch>
                        </pic:blipFill>
                        <pic:spPr bwMode="auto">
                          <a:xfrm>
                            <a:off x="0" y="0"/>
                            <a:ext cx="684530" cy="1055370"/>
                          </a:xfrm>
                          <a:prstGeom prst="rect">
                            <a:avLst/>
                          </a:prstGeom>
                          <a:noFill/>
                          <a:ln>
                            <a:noFill/>
                          </a:ln>
                        </pic:spPr>
                      </pic:pic>
                    </a:graphicData>
                  </a:graphic>
                </wp:inline>
              </w:drawing>
            </w:r>
          </w:p>
          <w:p w:rsidR="00CB018D" w:rsidRPr="00ED62A2" w:rsidRDefault="00CB018D" w:rsidP="00FF2E87">
            <w:pPr>
              <w:keepNext/>
              <w:keepLines/>
              <w:rPr>
                <w:rFonts w:asciiTheme="minorHAnsi" w:hAnsiTheme="minorHAnsi" w:cstheme="minorHAnsi"/>
                <w:noProof/>
                <w:sz w:val="22"/>
                <w:lang w:eastAsia="fr-FR"/>
              </w:rPr>
            </w:pPr>
            <w:r w:rsidRPr="00ED62A2">
              <w:rPr>
                <w:rFonts w:asciiTheme="minorHAnsi" w:hAnsiTheme="minorHAnsi" w:cstheme="minorHAnsi"/>
                <w:noProof/>
                <w:lang w:val="fr-FR"/>
              </w:rPr>
              <w:drawing>
                <wp:inline distT="0" distB="0" distL="0" distR="0" wp14:anchorId="517A6C76" wp14:editId="609FBB7D">
                  <wp:extent cx="1946275" cy="1978660"/>
                  <wp:effectExtent l="0" t="0" r="0" b="254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l="50082" t="31934" r="24626" b="26810"/>
                          <a:stretch>
                            <a:fillRect/>
                          </a:stretch>
                        </pic:blipFill>
                        <pic:spPr bwMode="auto">
                          <a:xfrm>
                            <a:off x="0" y="0"/>
                            <a:ext cx="1946275" cy="1978660"/>
                          </a:xfrm>
                          <a:prstGeom prst="rect">
                            <a:avLst/>
                          </a:prstGeom>
                          <a:noFill/>
                          <a:ln>
                            <a:noFill/>
                          </a:ln>
                        </pic:spPr>
                      </pic:pic>
                    </a:graphicData>
                  </a:graphic>
                </wp:inline>
              </w:drawing>
            </w:r>
          </w:p>
        </w:tc>
      </w:tr>
      <w:tr w:rsidR="00166A60" w:rsidRPr="00ED62A2" w:rsidTr="00166A60">
        <w:tc>
          <w:tcPr>
            <w:tcW w:w="3109" w:type="dxa"/>
          </w:tcPr>
          <w:p w:rsidR="00166A60" w:rsidRPr="00ED62A2" w:rsidRDefault="00166A60" w:rsidP="00FF2E87">
            <w:pPr>
              <w:keepNext/>
              <w:keepLines/>
              <w:rPr>
                <w:rFonts w:asciiTheme="minorHAnsi" w:hAnsiTheme="minorHAnsi" w:cstheme="minorHAnsi"/>
                <w:sz w:val="22"/>
              </w:rPr>
            </w:pPr>
          </w:p>
          <w:p w:rsidR="00166A60" w:rsidRPr="00ED62A2" w:rsidRDefault="00166A60" w:rsidP="00166A60">
            <w:pPr>
              <w:keepNext/>
              <w:keepLines/>
              <w:rPr>
                <w:rFonts w:asciiTheme="minorHAnsi" w:hAnsiTheme="minorHAnsi" w:cstheme="minorHAnsi"/>
                <w:sz w:val="22"/>
              </w:rPr>
            </w:pPr>
            <w:r w:rsidRPr="00ED62A2">
              <w:rPr>
                <w:rFonts w:asciiTheme="minorHAnsi" w:hAnsiTheme="minorHAnsi" w:cstheme="minorHAnsi"/>
                <w:sz w:val="22"/>
              </w:rPr>
              <w:t>Source: European Commission, 2015,</w:t>
            </w:r>
            <w:r w:rsidRPr="00ED62A2">
              <w:rPr>
                <w:rStyle w:val="XOut"/>
                <w:rFonts w:asciiTheme="minorHAnsi" w:hAnsiTheme="minorHAnsi" w:cstheme="minorHAnsi"/>
                <w:sz w:val="22"/>
              </w:rPr>
              <w:t xml:space="preserve"> </w:t>
            </w:r>
            <w:r w:rsidRPr="00ED62A2">
              <w:rPr>
                <w:rStyle w:val="XOut"/>
                <w:rFonts w:asciiTheme="minorHAnsi" w:hAnsiTheme="minorHAnsi" w:cstheme="minorHAnsi"/>
                <w:strike w:val="0"/>
                <w:sz w:val="22"/>
              </w:rPr>
              <w:t>Eurobarometer 423.</w:t>
            </w:r>
          </w:p>
        </w:tc>
        <w:tc>
          <w:tcPr>
            <w:tcW w:w="2838" w:type="dxa"/>
          </w:tcPr>
          <w:p w:rsidR="00166A60" w:rsidRPr="00ED62A2" w:rsidRDefault="00166A60" w:rsidP="005E36E7">
            <w:pPr>
              <w:keepNext/>
              <w:keepLines/>
              <w:rPr>
                <w:rFonts w:asciiTheme="minorHAnsi" w:hAnsiTheme="minorHAnsi" w:cstheme="minorHAnsi"/>
                <w:sz w:val="22"/>
              </w:rPr>
            </w:pPr>
          </w:p>
          <w:p w:rsidR="00166A60" w:rsidRPr="00ED62A2" w:rsidRDefault="00166A60" w:rsidP="005E36E7">
            <w:pPr>
              <w:keepNext/>
              <w:keepLines/>
              <w:rPr>
                <w:rFonts w:asciiTheme="minorHAnsi" w:hAnsiTheme="minorHAnsi" w:cstheme="minorHAnsi"/>
                <w:sz w:val="22"/>
              </w:rPr>
            </w:pPr>
            <w:r w:rsidRPr="00ED62A2">
              <w:rPr>
                <w:rFonts w:asciiTheme="minorHAnsi" w:hAnsiTheme="minorHAnsi" w:cstheme="minorHAnsi"/>
                <w:sz w:val="22"/>
              </w:rPr>
              <w:t>Source: European Commission, 2015,</w:t>
            </w:r>
            <w:r w:rsidRPr="00ED62A2">
              <w:rPr>
                <w:rStyle w:val="XOut"/>
                <w:rFonts w:asciiTheme="minorHAnsi" w:hAnsiTheme="minorHAnsi" w:cstheme="minorHAnsi"/>
                <w:sz w:val="22"/>
              </w:rPr>
              <w:t xml:space="preserve"> </w:t>
            </w:r>
            <w:r w:rsidRPr="00ED62A2">
              <w:rPr>
                <w:rStyle w:val="XOut"/>
                <w:rFonts w:asciiTheme="minorHAnsi" w:hAnsiTheme="minorHAnsi" w:cstheme="minorHAnsi"/>
                <w:strike w:val="0"/>
                <w:sz w:val="22"/>
              </w:rPr>
              <w:t>Eurobarometer 423.</w:t>
            </w:r>
          </w:p>
        </w:tc>
        <w:tc>
          <w:tcPr>
            <w:tcW w:w="3058" w:type="dxa"/>
          </w:tcPr>
          <w:p w:rsidR="00166A60" w:rsidRPr="00ED62A2" w:rsidRDefault="00166A60" w:rsidP="00FF2E87">
            <w:pPr>
              <w:keepNext/>
              <w:keepLines/>
              <w:rPr>
                <w:rFonts w:asciiTheme="minorHAnsi" w:hAnsiTheme="minorHAnsi" w:cstheme="minorHAnsi"/>
                <w:noProof/>
                <w:sz w:val="22"/>
                <w:lang w:eastAsia="fr-FR"/>
              </w:rPr>
            </w:pPr>
          </w:p>
          <w:p w:rsidR="00166A60" w:rsidRPr="00ED62A2" w:rsidRDefault="00166A60" w:rsidP="00FF2E87">
            <w:pPr>
              <w:keepNext/>
              <w:keepLines/>
              <w:rPr>
                <w:rFonts w:asciiTheme="minorHAnsi" w:hAnsiTheme="minorHAnsi" w:cstheme="minorHAnsi"/>
                <w:noProof/>
                <w:sz w:val="22"/>
                <w:lang w:eastAsia="fr-FR"/>
              </w:rPr>
            </w:pPr>
            <w:r w:rsidRPr="00ED62A2">
              <w:rPr>
                <w:rFonts w:asciiTheme="minorHAnsi" w:hAnsiTheme="minorHAnsi" w:cstheme="minorHAnsi"/>
                <w:noProof/>
                <w:sz w:val="22"/>
                <w:lang w:eastAsia="fr-FR"/>
              </w:rPr>
              <w:t>Source : Eurostat 2015.</w:t>
            </w:r>
          </w:p>
        </w:tc>
      </w:tr>
    </w:tbl>
    <w:p w:rsidR="00CB018D" w:rsidRPr="00ED62A2" w:rsidRDefault="00CB018D" w:rsidP="00CB018D">
      <w:pPr>
        <w:rPr>
          <w:rFonts w:asciiTheme="minorHAnsi" w:hAnsiTheme="minorHAnsi" w:cstheme="minorHAnsi"/>
          <w:sz w:val="22"/>
          <w:szCs w:val="22"/>
        </w:rPr>
      </w:pPr>
    </w:p>
    <w:p w:rsidR="00CB018D" w:rsidRPr="00ED62A2" w:rsidRDefault="00CB018D" w:rsidP="00CB018D">
      <w:pPr>
        <w:rPr>
          <w:rFonts w:asciiTheme="minorHAnsi" w:hAnsiTheme="minorHAnsi" w:cstheme="minorHAnsi"/>
          <w:sz w:val="22"/>
          <w:szCs w:val="22"/>
        </w:rPr>
      </w:pPr>
    </w:p>
    <w:p w:rsidR="004467D1" w:rsidRPr="004467D1" w:rsidRDefault="004467D1" w:rsidP="004467D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4467D1">
        <w:rPr>
          <w:rFonts w:asciiTheme="minorHAnsi" w:hAnsiTheme="minorHAnsi" w:cstheme="minorHAnsi"/>
          <w:sz w:val="22"/>
        </w:rPr>
        <w:t>Graph 1: France, a model in the EU, with respect to digital equipment and its uses</w:t>
      </w:r>
    </w:p>
    <w:p w:rsidR="00CB018D" w:rsidRPr="00ED62A2" w:rsidRDefault="00CB018D" w:rsidP="00CB018D">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u w:val="none"/>
        </w:rPr>
      </w:pPr>
    </w:p>
    <w:p w:rsidR="00CB018D" w:rsidRPr="00ED62A2" w:rsidRDefault="00CB018D" w:rsidP="00CB018D">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u w:val="none"/>
        </w:rPr>
      </w:pPr>
    </w:p>
    <w:p w:rsidR="00CB018D" w:rsidRPr="00ED62A2" w:rsidRDefault="00CB018D" w:rsidP="00CB018D">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u w:val="none"/>
        </w:rPr>
      </w:pPr>
    </w:p>
    <w:p w:rsidR="00CB018D" w:rsidRPr="00ED62A2" w:rsidRDefault="00CB018D" w:rsidP="00CB018D">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u w:val="none"/>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bookmarkStart w:id="2" w:name="Generated_Bookmark2"/>
      <w:bookmarkEnd w:id="2"/>
      <w:r w:rsidRPr="00ED62A2">
        <w:rPr>
          <w:rFonts w:asciiTheme="minorHAnsi" w:hAnsiTheme="minorHAnsi" w:cstheme="minorHAnsi"/>
          <w:sz w:val="33"/>
          <w:u w:val="single"/>
        </w:rPr>
        <w:br w:type="page"/>
        <w:t>Categories of the population stranded along the digital highway</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In general, the “digital divide” is lessening in France. Differences between people in terms of electronic equipment (computers, Internet access, mobile devices) have been cut in half during a ten-year period.</w:t>
      </w:r>
      <w:r w:rsidRPr="00ED62A2">
        <w:rPr>
          <w:rStyle w:val="Appelnotedebasdep"/>
          <w:rFonts w:asciiTheme="minorHAnsi" w:hAnsiTheme="minorHAnsi" w:cstheme="minorHAnsi"/>
          <w:sz w:val="22"/>
        </w:rPr>
        <w:footnoteReference w:id="7"/>
      </w:r>
      <w:r w:rsidRPr="00ED62A2">
        <w:rPr>
          <w:rFonts w:asciiTheme="minorHAnsi" w:hAnsiTheme="minorHAnsi" w:cstheme="minorHAnsi"/>
          <w:sz w:val="22"/>
        </w:rPr>
        <w:t xml:space="preserve"> In 2016, according to CRÉDOC’s survey on living conditions and expectations, fewer than one out of five people do not have access to the Internet at home. This proportion rose to: one out of two among people 70 years old and older (51%); 36% of beneficiaries of basic welfare allowances; 27% of persons suffering from a handicap or chronic illness; 26% of rural dwellers; and 26% of persons on a low income.</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CB018D" w:rsidRPr="00ED62A2" w:rsidTr="00FF2E87">
        <w:tc>
          <w:tcPr>
            <w:tcW w:w="8929" w:type="dxa"/>
            <w:shd w:val="clear" w:color="auto" w:fill="auto"/>
          </w:tcPr>
          <w:p w:rsidR="00CB018D" w:rsidRPr="00ED62A2" w:rsidRDefault="00CB018D" w:rsidP="00FF2E87">
            <w:pPr>
              <w:tabs>
                <w:tab w:val="center" w:pos="4178"/>
              </w:tabs>
              <w:jc w:val="both"/>
              <w:rPr>
                <w:rFonts w:asciiTheme="minorHAnsi" w:hAnsiTheme="minorHAnsi" w:cstheme="minorHAnsi"/>
                <w:sz w:val="22"/>
              </w:rPr>
            </w:pPr>
            <w:r w:rsidRPr="00ED62A2">
              <w:rPr>
                <w:rFonts w:asciiTheme="minorHAnsi" w:hAnsiTheme="minorHAnsi" w:cstheme="minorHAnsi"/>
                <w:sz w:val="22"/>
              </w:rPr>
              <w:tab/>
            </w:r>
          </w:p>
          <w:p w:rsidR="00CB018D" w:rsidRPr="00ED62A2" w:rsidRDefault="00CB018D" w:rsidP="00FF2E87">
            <w:pPr>
              <w:tabs>
                <w:tab w:val="center" w:pos="4178"/>
              </w:tabs>
              <w:jc w:val="center"/>
              <w:rPr>
                <w:rFonts w:asciiTheme="minorHAnsi" w:hAnsiTheme="minorHAnsi" w:cstheme="minorHAnsi"/>
                <w:sz w:val="22"/>
              </w:rPr>
            </w:pPr>
            <w:r w:rsidRPr="00ED62A2">
              <w:rPr>
                <w:rFonts w:asciiTheme="minorHAnsi" w:hAnsiTheme="minorHAnsi" w:cstheme="minorHAnsi"/>
                <w:b/>
                <w:sz w:val="22"/>
              </w:rPr>
              <w:t>The CRÉDOC Survey on Living Conditions and Aspirations</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 xml:space="preserve">CRÉDOC has standing arrangements for studying the French population’s living conditions and aspirations. The survey </w:t>
            </w:r>
            <w:r w:rsidRPr="00ED62A2">
              <w:rPr>
                <w:rFonts w:asciiTheme="minorHAnsi" w:hAnsiTheme="minorHAnsi" w:cstheme="minorHAnsi"/>
                <w:i/>
                <w:sz w:val="22"/>
              </w:rPr>
              <w:t>Conditions de vie et aspirations</w:t>
            </w:r>
            <w:r w:rsidRPr="00ED62A2">
              <w:rPr>
                <w:rFonts w:asciiTheme="minorHAnsi" w:hAnsiTheme="minorHAnsi" w:cstheme="minorHAnsi"/>
                <w:sz w:val="22"/>
              </w:rPr>
              <w:t xml:space="preserve"> has been conducted every year since 1978. It has several themes related to well-being and the quality life: material living conditions (household appliances, housing conditions, environment); access to technological and digital equipment; economic morale and expectations for the future; access to culture, leisure activities and vacations; worries and concerns, perceived state of health, etc. It also takes into account several noneconomic aspects, such as social bonds (friends, family, involvement in nonprofit organizations).</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The survey is carried out face-to-face with a representative sample of two thousand people (18 years old and older). Another round of the survey (including in France’s overseas departments) takes place on line with a representative sample of three thousand people (15 years old and older).</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 xml:space="preserve">These two samples are selected using a quota method: distribution of the sample by zone (ZEAT, </w:t>
            </w:r>
            <w:r w:rsidRPr="00ED62A2">
              <w:rPr>
                <w:rFonts w:asciiTheme="minorHAnsi" w:hAnsiTheme="minorHAnsi" w:cstheme="minorHAnsi"/>
                <w:i/>
                <w:sz w:val="22"/>
              </w:rPr>
              <w:t>zone d'étude et d'aménagement du territoire</w:t>
            </w:r>
            <w:r w:rsidRPr="00ED62A2">
              <w:rPr>
                <w:rFonts w:asciiTheme="minorHAnsi" w:hAnsiTheme="minorHAnsi" w:cstheme="minorHAnsi"/>
                <w:sz w:val="22"/>
              </w:rPr>
              <w:t>: the nine large geographical zones defined by the French National Institute of Statistics and Economic Studies (Institut National de la Statistique et des Études Économiques: INSÉÉ), by size of urban unit (nine possibilities), by sex, by age (six possibilities) and by socioeconomic status (twelve possibilities). The quotas are set using the latest statistics (census, monthly reports and employment surveys) updated by INSÉÉ. A final rectification of the sample makes sure that it represents the population 18 years old and older.</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This methodology allows for tracking changes in opinions over a long period — for nearly forty years now.</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tc>
      </w:tr>
    </w:tbl>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ind w:hanging="660"/>
        <w:jc w:val="both"/>
        <w:rPr>
          <w:rStyle w:val="XOut"/>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ind w:hanging="660"/>
        <w:jc w:val="both"/>
        <w:rPr>
          <w:rFonts w:asciiTheme="minorHAnsi" w:hAnsiTheme="minorHAnsi" w:cstheme="minorHAnsi"/>
          <w:sz w:val="22"/>
        </w:rPr>
      </w:pPr>
      <w:r w:rsidRPr="00ED62A2">
        <w:rPr>
          <w:rFonts w:asciiTheme="minorHAnsi" w:hAnsiTheme="minorHAnsi" w:cstheme="minorHAnsi"/>
          <w:sz w:val="22"/>
        </w:rPr>
        <w:br w:type="page"/>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As the population has become better equipped (computers, Internet access, high-speed connections, etc.), new forms of equipment are invented. New digital divides thus appear. For instance, the population splits into two groups depending on whether people have (58%) or do not have a smartphone. Very few (35%) have tablet computers. Nomadic devices, now the gateway to new services and offers, are very unevenly distributed: only 15% of people 70 years old and older have a smartphone as compared with 90% of 18-24 year-olds.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EA411B"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noProof/>
          <w:lang w:val="fr-FR"/>
        </w:rPr>
        <mc:AlternateContent>
          <mc:Choice Requires="wps">
            <w:drawing>
              <wp:anchor distT="0" distB="0" distL="114300" distR="114300" simplePos="0" relativeHeight="251680768" behindDoc="0" locked="0" layoutInCell="1" allowOverlap="1" wp14:anchorId="6AE89555" wp14:editId="77B5BF6F">
                <wp:simplePos x="0" y="0"/>
                <wp:positionH relativeFrom="column">
                  <wp:posOffset>4514215</wp:posOffset>
                </wp:positionH>
                <wp:positionV relativeFrom="paragraph">
                  <wp:posOffset>1393581</wp:posOffset>
                </wp:positionV>
                <wp:extent cx="735965" cy="918845"/>
                <wp:effectExtent l="0" t="0" r="6985" b="0"/>
                <wp:wrapNone/>
                <wp:docPr id="29" name="Zone de texte 29"/>
                <wp:cNvGraphicFramePr/>
                <a:graphic xmlns:a="http://schemas.openxmlformats.org/drawingml/2006/main">
                  <a:graphicData uri="http://schemas.microsoft.com/office/word/2010/wordprocessingShape">
                    <wps:wsp>
                      <wps:cNvSpPr txBox="1"/>
                      <wps:spPr>
                        <a:xfrm>
                          <a:off x="0" y="0"/>
                          <a:ext cx="735965"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color w:val="129CD8"/>
                                <w:sz w:val="12"/>
                                <w:szCs w:val="12"/>
                              </w:rPr>
                            </w:pPr>
                            <w:r>
                              <w:rPr>
                                <w:rFonts w:ascii="Arial" w:hAnsi="Arial"/>
                                <w:color w:val="129CD8"/>
                                <w:sz w:val="12"/>
                                <w:szCs w:val="12"/>
                              </w:rPr>
                              <w:t>18</w:t>
                            </w:r>
                            <w:r w:rsidRPr="00EA411B">
                              <w:rPr>
                                <w:rFonts w:ascii="Arial" w:hAnsi="Arial"/>
                                <w:color w:val="129CD8"/>
                                <w:sz w:val="12"/>
                                <w:szCs w:val="12"/>
                              </w:rPr>
                              <w:t>-</w:t>
                            </w:r>
                            <w:r>
                              <w:rPr>
                                <w:rFonts w:ascii="Arial" w:hAnsi="Arial"/>
                                <w:color w:val="129CD8"/>
                                <w:sz w:val="12"/>
                                <w:szCs w:val="12"/>
                              </w:rPr>
                              <w:t>24</w:t>
                            </w:r>
                            <w:r w:rsidRPr="00EA411B">
                              <w:rPr>
                                <w:rFonts w:ascii="Arial" w:hAnsi="Arial"/>
                                <w:color w:val="129CD8"/>
                                <w:sz w:val="12"/>
                                <w:szCs w:val="12"/>
                              </w:rPr>
                              <w:t xml:space="preserve"> year-olds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9" type="#_x0000_t202" style="position:absolute;margin-left:355.45pt;margin-top:109.75pt;width:57.95pt;height:7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9giwIAAIcFAAAOAAAAZHJzL2Uyb0RvYy54bWysVEtv2zAMvg/YfxB0X53H0iVBnSJr0WFA&#10;0RZLhwK7KbLUCJNETVJip79+lGwnXddLh11kmvpIih8fZ+eN0WQnfFBgSzo8GVAiLIdK2ceSfr+/&#10;+jClJERmK6bBipLuRaDni/fvzmo3FyPYgK6EJ+jEhnntSrqJ0c2LIvCNMCycgBMWLyV4wyL++sei&#10;8qxG70YXo8HgtKjBV84DFyGg9rK9pIvsX0rB462UQUSiS4pvi/n0+Vyns1icsfmjZ26jePcM9g+v&#10;MExZDHpwdckiI1uv/nJlFPcQQMYTDqYAKRUXOQfMZjh4kc1qw5zIuSA5wR1oCv/PLb/Z3XmiqpKO&#10;ZpRYZrBGP7BSpBIkiiYKgnokqXZhjtiVQ3RsPkODxe71AZUp90Z6k76YFcF7pHt/oBhdEY7KT+PJ&#10;7HRCCcer2XA6/ThJXoqjsfMhfhFgSBJK6rGCmVi2uw6xhfaQFCuAVtWV0jr/pK4RF9qTHcN665if&#10;iM7/QGlL6pKejieD7NhCMm89a5vciNw3XbiUeJtgluJei4TR9puQyFvO85XYjHNhD/EzOqEkhnqL&#10;YYc/vuotxm0eaJEjg40HY6Ms+Jx9HrQjZdXPnjLZ4rE2z/JOYmzWTW6YcV//NVR7bAsP7XQFx68U&#10;Fu+ahXjHPI4TdgKuiHiLh9SA5EMnUbIB//SaPuGxy/GWkhrHs6Th15Z5QYn+arH/0yz3gu+FdS/Y&#10;rbkA7IAhLh/Hs4gGPupelB7MA26OZYqCV8xyjFXS2IsXsV0SuHm4WC4zCCfWsXhtV44n14nV1Ir3&#10;zQPzruvXNDM30A8um79o2xabLC0stxGkyj2deG1Z7PjGac9T0W2mtE6e/2fUcX8ufgMAAP//AwBQ&#10;SwMEFAAGAAgAAAAhADzRgMnjAAAACwEAAA8AAABkcnMvZG93bnJldi54bWxMj8FOwzAQRO9I/IO1&#10;SFxQ6ySUNA1xKkDigARCtKjnbWziUHsdYrdN+XrMCY6rfZp5Uy1Ha9hBDb5zJCCdJsAUNU521Ap4&#10;Xz9OCmA+IEk0jpSAk/KwrM/PKiylO9KbOqxCy2II+RIF6BD6knPfaGXRT12vKP4+3GAxxHNouRzw&#10;GMOt4VmS5NxiR7FBY68etGp2q70VUJxmL1ebfL75NK9P9/q7/aLnHQpxeTHe3QILagx/MPzqR3Wo&#10;o9PW7Ul6ZgTM02QRUQFZurgBFokiy+OYrYDrfJYBryv+f0P9AwAA//8DAFBLAQItABQABgAIAAAA&#10;IQC2gziS/gAAAOEBAAATAAAAAAAAAAAAAAAAAAAAAABbQ29udGVudF9UeXBlc10ueG1sUEsBAi0A&#10;FAAGAAgAAAAhADj9If/WAAAAlAEAAAsAAAAAAAAAAAAAAAAALwEAAF9yZWxzLy5yZWxzUEsBAi0A&#10;FAAGAAgAAAAhADDAP2CLAgAAhwUAAA4AAAAAAAAAAAAAAAAALgIAAGRycy9lMm9Eb2MueG1sUEsB&#10;Ai0AFAAGAAgAAAAhADzRgMnjAAAACwEAAA8AAAAAAAAAAAAAAAAA5QQAAGRycy9kb3ducmV2Lnht&#10;bFBLBQYAAAAABAAEAPMAAAD1BQAAAAA=&#10;" fillcolor="white [3201]" stroked="f" strokeweight=".5pt">
                <v:textbox inset="0,0,0,0">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color w:val="129CD8"/>
                          <w:sz w:val="12"/>
                          <w:szCs w:val="12"/>
                        </w:rPr>
                      </w:pPr>
                      <w:r>
                        <w:rPr>
                          <w:rFonts w:ascii="Arial" w:hAnsi="Arial"/>
                          <w:color w:val="129CD8"/>
                          <w:sz w:val="12"/>
                          <w:szCs w:val="12"/>
                        </w:rPr>
                        <w:t>18</w:t>
                      </w:r>
                      <w:r w:rsidRPr="00EA411B">
                        <w:rPr>
                          <w:rFonts w:ascii="Arial" w:hAnsi="Arial"/>
                          <w:color w:val="129CD8"/>
                          <w:sz w:val="12"/>
                          <w:szCs w:val="12"/>
                        </w:rPr>
                        <w:t>-</w:t>
                      </w:r>
                      <w:r>
                        <w:rPr>
                          <w:rFonts w:ascii="Arial" w:hAnsi="Arial"/>
                          <w:color w:val="129CD8"/>
                          <w:sz w:val="12"/>
                          <w:szCs w:val="12"/>
                        </w:rPr>
                        <w:t>24</w:t>
                      </w:r>
                      <w:r w:rsidRPr="00EA411B">
                        <w:rPr>
                          <w:rFonts w:ascii="Arial" w:hAnsi="Arial"/>
                          <w:color w:val="129CD8"/>
                          <w:sz w:val="12"/>
                          <w:szCs w:val="12"/>
                        </w:rPr>
                        <w:t xml:space="preserve"> year-olds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76672" behindDoc="0" locked="0" layoutInCell="1" allowOverlap="1" wp14:anchorId="127DF233" wp14:editId="04C13F29">
                <wp:simplePos x="0" y="0"/>
                <wp:positionH relativeFrom="column">
                  <wp:posOffset>3013710</wp:posOffset>
                </wp:positionH>
                <wp:positionV relativeFrom="paragraph">
                  <wp:posOffset>1412631</wp:posOffset>
                </wp:positionV>
                <wp:extent cx="735965" cy="918845"/>
                <wp:effectExtent l="0" t="0" r="6985" b="0"/>
                <wp:wrapNone/>
                <wp:docPr id="27" name="Zone de texte 27"/>
                <wp:cNvGraphicFramePr/>
                <a:graphic xmlns:a="http://schemas.openxmlformats.org/drawingml/2006/main">
                  <a:graphicData uri="http://schemas.microsoft.com/office/word/2010/wordprocessingShape">
                    <wps:wsp>
                      <wps:cNvSpPr txBox="1"/>
                      <wps:spPr>
                        <a:xfrm>
                          <a:off x="0" y="0"/>
                          <a:ext cx="735965"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 xml:space="preserve">inhabitants </w:t>
                            </w:r>
                            <w:r>
                              <w:rPr>
                                <w:rFonts w:ascii="Arial" w:hAnsi="Arial"/>
                                <w:color w:val="129CD8"/>
                                <w:sz w:val="12"/>
                                <w:szCs w:val="12"/>
                              </w:rPr>
                              <w:br/>
                            </w:r>
                            <w:r w:rsidRPr="00EA411B">
                              <w:rPr>
                                <w:rFonts w:ascii="Arial" w:hAnsi="Arial"/>
                                <w:color w:val="129CD8"/>
                                <w:sz w:val="12"/>
                                <w:szCs w:val="12"/>
                              </w:rPr>
                              <w:t>of the greater Paris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margin-left:237.3pt;margin-top:111.25pt;width:57.95pt;height:7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yHiwIAAIcFAAAOAAAAZHJzL2Uyb0RvYy54bWysVE1PGzEQvVfqf7B8L5sACRBlg1JQqkoR&#10;oEKF1JvjtYlV2+PaTnbDr+/Yu5tQyoWqF+/s+M2M583H9LIxmmyFDwpsSYdHA0qE5VAp+1TS7w+L&#10;T+eUhMhsxTRYUdKdCPRy9vHDtHYTcQxr0JXwBJ3YMKldSdcxuklRBL4WhoUjcMLipQRvWMRf/1RU&#10;ntXo3ejieDAYFzX4ynngIgTUXreXdJb9Syl4vJUyiEh0SfFtMZ8+n6t0FrMpmzx55taKd89g//AK&#10;w5TFoHtX1ywysvHqL1dGcQ8BZDziYAqQUnGRc8BshoNX2dyvmRM5FyQnuD1N4f+55TfbO09UVdLj&#10;M0osM1ijH1gpUgkSRRMFQT2SVLswQey9Q3RsPkODxe71AZUp90Z6k76YFcF7pHu3pxhdEY7Ks5PR&#10;xXhECceri+H5+ekoeSkOxs6H+EWAIUkoqccKZmLZdhliC+0hKVYAraqF0jr/pK4RV9qTLcN665if&#10;iM7/QGlL6pKOT0aD7NhCMm89a5vciNw3XbiUeJtgluJOi4TR9puQyFvO843YjHNh9/EzOqEkhnqP&#10;YYc/vOo9xm0eaJEjg417Y6Ms+Jx9HrQDZdXPnjLZ4rE2L/JOYmxWTW6Y077+K6h22BYe2ukKji8U&#10;Fm/JQrxjHscJOwFXRLzFQ2pA8qGTKFmDf35Ln/DY5XhLSY3jWdLwa8O8oER/tdj/aZZ7wffCqhfs&#10;xlwBdsAQl4/jWUQDH3UvSg/mETfHPEXBK2Y5xipp7MWr2C4J3DxczOcZhBPrWFzae8eT68RqasWH&#10;5pF51/Vrmpkb6AeXTV61bYtNlhbmmwhS5Z5OvLYsdnzjtOep6DZTWicv/zPqsD9nvwEAAP//AwBQ&#10;SwMEFAAGAAgAAAAhACtfDL/jAAAACwEAAA8AAABkcnMvZG93bnJldi54bWxMj8FOwzAMhu9IvENk&#10;JC5oSwldO0rdCZA4IA2hDbRz1oS2LHFKk20dT084wc2WP/3+/nIxWsMOevCdI4TraQJMU+1URw3C&#10;+9vTZA7MB0lKGkca4aQ9LKrzs1IWyh1ppQ/r0LAYQr6QCG0IfcG5r1ttpZ+6XlO8fbjByhDXoeFq&#10;kMcYbg0XSZJxKzuKH1rZ68dW17v13iLMT+nL1SbLN5/m9fmh/W6+aLmTiJcX4/0dsKDH8AfDr35U&#10;hyo6bd2elGcGIc3TLKIIQogZsEjMbpM4bBFuslwAr0r+v0P1AwAA//8DAFBLAQItABQABgAIAAAA&#10;IQC2gziS/gAAAOEBAAATAAAAAAAAAAAAAAAAAAAAAABbQ29udGVudF9UeXBlc10ueG1sUEsBAi0A&#10;FAAGAAgAAAAhADj9If/WAAAAlAEAAAsAAAAAAAAAAAAAAAAALwEAAF9yZWxzLy5yZWxzUEsBAi0A&#10;FAAGAAgAAAAhAIRp/IeLAgAAhwUAAA4AAAAAAAAAAAAAAAAALgIAAGRycy9lMm9Eb2MueG1sUEsB&#10;Ai0AFAAGAAgAAAAhACtfDL/jAAAACwEAAA8AAAAAAAAAAAAAAAAA5QQAAGRycy9kb3ducmV2Lnht&#10;bFBLBQYAAAAABAAEAPMAAAD1BQAAAAA=&#10;" fillcolor="white [3201]" stroked="f" strokeweight=".5pt">
                <v:textbox inset="0,0,0,0">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 xml:space="preserve">inhabitants </w:t>
                      </w:r>
                      <w:r>
                        <w:rPr>
                          <w:rFonts w:ascii="Arial" w:hAnsi="Arial"/>
                          <w:color w:val="129CD8"/>
                          <w:sz w:val="12"/>
                          <w:szCs w:val="12"/>
                        </w:rPr>
                        <w:br/>
                      </w:r>
                      <w:r w:rsidRPr="00EA411B">
                        <w:rPr>
                          <w:rFonts w:ascii="Arial" w:hAnsi="Arial"/>
                          <w:color w:val="129CD8"/>
                          <w:sz w:val="12"/>
                          <w:szCs w:val="12"/>
                        </w:rPr>
                        <w:t>of the greater Paris area</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78720" behindDoc="0" locked="0" layoutInCell="1" allowOverlap="1" wp14:anchorId="04A0B6F4" wp14:editId="249764D1">
                <wp:simplePos x="0" y="0"/>
                <wp:positionH relativeFrom="column">
                  <wp:posOffset>3749675</wp:posOffset>
                </wp:positionH>
                <wp:positionV relativeFrom="paragraph">
                  <wp:posOffset>1399784</wp:posOffset>
                </wp:positionV>
                <wp:extent cx="735965" cy="918845"/>
                <wp:effectExtent l="0" t="0" r="6985" b="0"/>
                <wp:wrapNone/>
                <wp:docPr id="28" name="Zone de texte 28"/>
                <wp:cNvGraphicFramePr/>
                <a:graphic xmlns:a="http://schemas.openxmlformats.org/drawingml/2006/main">
                  <a:graphicData uri="http://schemas.microsoft.com/office/word/2010/wordprocessingShape">
                    <wps:wsp>
                      <wps:cNvSpPr txBox="1"/>
                      <wps:spPr>
                        <a:xfrm>
                          <a:off x="0" y="0"/>
                          <a:ext cx="735965"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25-39 year-olds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1" type="#_x0000_t202" style="position:absolute;margin-left:295.25pt;margin-top:110.2pt;width:57.95pt;height:7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biAIAAIcFAAAOAAAAZHJzL2Uyb0RvYy54bWysVE1PGzEQvVfqf7B8bzaBJg0RG5QGpaqE&#10;ABUqpN4cr02s2h7XdrIbfn3H3t2EUi5UvXhnx2/eeD7PLxqjyU74oMCWdDQYUiIsh0rZx5J+v199&#10;mFISIrMV02BFSfci0Iv5+3fntZuJE9iAroQnSGLDrHYl3cToZkUR+EYYFgbghMVLCd6wiL/+sag8&#10;q5Hd6OJkOJwUNfjKeeAiBNRetpd0nvmlFDzeSBlEJLqk+LaYT5/PdTqL+TmbPXrmNop3z2D/8ArD&#10;lEWnB6pLFhnZevUXlVHcQwAZBxxMAVIqLnIMGM1o+CKauw1zIseCyQnukKbw/2j59e7WE1WV9AQr&#10;ZZnBGv3ASpFKkCiaKAjqMUm1CzPE3jlEx+YzNFjsXh9QmWJvpDfpi1ERvMd07w8pRirCUfnpdHw2&#10;GVPC8epsNJ1+HCeW4mjsfIhfBBiShJJ6rGBOLNtdhdhCe0jyFUCraqW0zj+pa8RSe7JjWG8d8xOR&#10;/A+UtqQu6eR0PMzEFpJ5y6xtohG5bzp3KfA2wCzFvRYJo+03ITFvOc5XfDPOhT34z+iEkujqLYYd&#10;/viqtxi3caBF9gw2HoyNsuBz9HnQjimrfvYpky0ea/Ms7iTGZt3khsmVS5o1VHtsCw/tdAXHVwqL&#10;d8VCvGUexwk7AVdEvMFDasDkQydRsgH/9Jo+4bHL8ZaSGsezpOHXlnlBif5qsf/TLPeC74V1L9it&#10;WQJ2wAiXj+NZRAMfdS9KD+YBN8ciecErZjn6KmnsxWVslwRuHi4WiwzCiXUsXtk7xxN1ympqxfvm&#10;gXnX9WuamWvoB5fNXrRti02WFhbbCFLlnj5mscs3Tnueim4zpXXy/D+jjvtz/hsAAP//AwBQSwME&#10;FAAGAAgAAAAhAKHmxNXjAAAACwEAAA8AAABkcnMvZG93bnJldi54bWxMj8FOwzAMhu9IvENkJC6I&#10;JStrN0rTCZA4IIEQA+2cNaYpS5zSZFvH0xNOcLPlT7+/v1qOzrI9DqHzJGE6EcCQGq87aiW8vz1c&#10;LoCFqEgr6wklHDHAsj49qVSp/YFecb+KLUshFEolwcTYl5yHxqBTYeJ7pHT78INTMa1Dy/WgDinc&#10;WZ4JUXCnOkofjOrx3mCzXe2chMVx9nyxLubrT/vyeGe+2y962iopz8/G2xtgEcf4B8OvflKHOjlt&#10;/I50YFZCfi3yhErIMjEDloi5KNKwkXBV5FPgdcX/d6h/AAAA//8DAFBLAQItABQABgAIAAAAIQC2&#10;gziS/gAAAOEBAAATAAAAAAAAAAAAAAAAAAAAAABbQ29udGVudF9UeXBlc10ueG1sUEsBAi0AFAAG&#10;AAgAAAAhADj9If/WAAAAlAEAAAsAAAAAAAAAAAAAAAAALwEAAF9yZWxzLy5yZWxzUEsBAi0AFAAG&#10;AAgAAAAhAH6EeNuIAgAAhwUAAA4AAAAAAAAAAAAAAAAALgIAAGRycy9lMm9Eb2MueG1sUEsBAi0A&#10;FAAGAAgAAAAhAKHmxNXjAAAACwEAAA8AAAAAAAAAAAAAAAAA4gQAAGRycy9kb3ducmV2LnhtbFBL&#10;BQYAAAAABAAEAPMAAADyBQAAAAA=&#10;" fillcolor="white [3201]" stroked="f" strokeweight=".5pt">
                <v:textbox inset="0,0,0,0">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25-39 year-olds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74624" behindDoc="0" locked="0" layoutInCell="1" allowOverlap="1" wp14:anchorId="5F0365EA" wp14:editId="2069A07F">
                <wp:simplePos x="0" y="0"/>
                <wp:positionH relativeFrom="column">
                  <wp:posOffset>2501900</wp:posOffset>
                </wp:positionH>
                <wp:positionV relativeFrom="paragraph">
                  <wp:posOffset>1405646</wp:posOffset>
                </wp:positionV>
                <wp:extent cx="454660" cy="918845"/>
                <wp:effectExtent l="0" t="0" r="2540" b="0"/>
                <wp:wrapNone/>
                <wp:docPr id="20" name="Zone de texte 20"/>
                <wp:cNvGraphicFramePr/>
                <a:graphic xmlns:a="http://schemas.openxmlformats.org/drawingml/2006/main">
                  <a:graphicData uri="http://schemas.microsoft.com/office/word/2010/wordprocessingShape">
                    <wps:wsp>
                      <wps:cNvSpPr txBox="1"/>
                      <wps:spPr>
                        <a:xfrm>
                          <a:off x="0" y="0"/>
                          <a:ext cx="454660"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high-income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2" type="#_x0000_t202" style="position:absolute;margin-left:197pt;margin-top:110.7pt;width:35.8pt;height:7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sYiAIAAIcFAAAOAAAAZHJzL2Uyb0RvYy54bWysVE1PGzEQvVfqf7B8L5tQiGjEBqUgqkoI&#10;UKFC6s3x2mRVr8e1nWTTX8+zdzehlAtVL95Zz5s3ns/Ts7YxbK18qMmWfHww4kxZSVVtH0v+/f7y&#10;wwlnIQpbCUNWlXyrAj+bvX93unFTdUhLMpXyDCQ2TDeu5MsY3bQoglyqRoQDcspCqck3IuLXPxaV&#10;FxuwN6Y4HI0mxYZ85TxJFQJuLzoln2V+rZWMN1oHFZkpOd4W8+nzuUhnMTsV00cv3LKW/TPEP7yi&#10;EbWF0x3VhYiCrXz9F1VTS0+BdDyQ1BSkdS1VjgHRjEcvorlbCqdyLEhOcLs0hf9HK6/Xt57VVckP&#10;kR4rGtToByrFKsWiaqNiuEeSNi5Mgb1zQMf2M7Uo9nAfcJlib7Vv0hdRMejBt92lGFRM4vLo+Ggy&#10;gUZC9Wl8cnJ0nFiKvbHzIX5R1LAklNyjgjmxYn0VYgcdIMlXIFNXl7Ux+Sd1jTo3nq0F6m1ifiLI&#10;/0AZyzYln3w8HmViS8m8YzY20ajcN727FHgXYJbi1qiEMfab0shbjvMV30JKZXf+MzqhNFy9xbDH&#10;71/1FuMuDlhkz2TjzripLfkcfR60fcqqn0PKdIdHbZ7FncTYLtrcMJOh/guqtmgLT910BScvaxTv&#10;SoR4KzzGCfXGiog3OLQhJJ96ibMl+d+v3Sc8uhxazjYYz5KHXyvhFWfmq0X/gzIOgh+ExSDYVXNO&#10;6IAxlo+TWYSBj2YQtafmAZtjnrxAJayEr5LHQTyP3ZLA5pFqPs8gTKwT8creOZmoU1ZTK963D8K7&#10;vl/TzFzTMLhi+qJtO2yytDRfRdJ17umU1y6Lfb4x7Xkq+s2U1snz/4za78/ZEwAAAP//AwBQSwME&#10;FAAGAAgAAAAhAD+C1XviAAAACwEAAA8AAABkcnMvZG93bnJldi54bWxMj8FOwzAQRO9I/IO1SFwQ&#10;dRKCKSFOBUgckECIgnrexiYOtdchdtuUr8ec4Dia0cybejE5y3Z6DL0nCfksA6ap9aqnTsL728P5&#10;HFiISAqtJy3hoAMsmuOjGivl9/Sqd8vYsVRCoUIJJsah4jy0RjsMMz9oSt6HHx3GJMeOqxH3qdxZ&#10;XmSZ4A57SgsGB31vdLtZbp2E+aF8PluJq9WnfXm8M9/dFz1tUMrTk+n2BljUU/wLwy9+QocmMa39&#10;llRgVsLFdZm+RAlFkZfAUqIUlwLYOllC5MCbmv//0PwAAAD//wMAUEsBAi0AFAAGAAgAAAAhALaD&#10;OJL+AAAA4QEAABMAAAAAAAAAAAAAAAAAAAAAAFtDb250ZW50X1R5cGVzXS54bWxQSwECLQAUAAYA&#10;CAAAACEAOP0h/9YAAACUAQAACwAAAAAAAAAAAAAAAAAvAQAAX3JlbHMvLnJlbHNQSwECLQAUAAYA&#10;CAAAACEA8pF7GIgCAACHBQAADgAAAAAAAAAAAAAAAAAuAgAAZHJzL2Uyb0RvYy54bWxQSwECLQAU&#10;AAYACAAAACEAP4LVe+IAAAALAQAADwAAAAAAAAAAAAAAAADiBAAAZHJzL2Rvd25yZXYueG1sUEsF&#10;BgAAAAAEAAQA8wAAAPEFAAAAAA==&#10;" fillcolor="white [3201]" stroked="f" strokeweight=".5pt">
                <v:textbox inset="0,0,0,0">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129CD8"/>
                          <w:sz w:val="12"/>
                          <w:szCs w:val="12"/>
                        </w:rPr>
                      </w:pPr>
                      <w:r w:rsidRPr="00EA411B">
                        <w:rPr>
                          <w:rFonts w:ascii="Arial" w:hAnsi="Arial"/>
                          <w:color w:val="129CD8"/>
                          <w:sz w:val="12"/>
                          <w:szCs w:val="12"/>
                        </w:rPr>
                        <w:t>high-income persons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68480" behindDoc="0" locked="0" layoutInCell="1" allowOverlap="1" wp14:anchorId="0F3EDD7D" wp14:editId="79C3C478">
                <wp:simplePos x="0" y="0"/>
                <wp:positionH relativeFrom="column">
                  <wp:posOffset>969645</wp:posOffset>
                </wp:positionH>
                <wp:positionV relativeFrom="paragraph">
                  <wp:posOffset>1408821</wp:posOffset>
                </wp:positionV>
                <wp:extent cx="454660" cy="918845"/>
                <wp:effectExtent l="0" t="0" r="2540" b="0"/>
                <wp:wrapNone/>
                <wp:docPr id="6" name="Zone de texte 6"/>
                <wp:cNvGraphicFramePr/>
                <a:graphic xmlns:a="http://schemas.openxmlformats.org/drawingml/2006/main">
                  <a:graphicData uri="http://schemas.microsoft.com/office/word/2010/wordprocessingShape">
                    <wps:wsp>
                      <wps:cNvSpPr txBox="1"/>
                      <wps:spPr>
                        <a:xfrm>
                          <a:off x="0" y="0"/>
                          <a:ext cx="454660"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Default="00EA411B" w:rsidP="00EA411B">
                            <w:pPr>
                              <w:jc w:val="center"/>
                              <w:rPr>
                                <w:rFonts w:ascii="Arial" w:hAnsi="Arial"/>
                                <w:color w:val="9B197D"/>
                                <w:sz w:val="12"/>
                                <w:szCs w:val="12"/>
                              </w:rPr>
                            </w:pPr>
                            <w:r w:rsidRPr="00EA411B">
                              <w:rPr>
                                <w:rFonts w:ascii="Arial" w:hAnsi="Arial"/>
                                <w:color w:val="9B197D"/>
                                <w:sz w:val="12"/>
                                <w:szCs w:val="12"/>
                              </w:rPr>
                              <w:t xml:space="preserve">recipients </w:t>
                            </w:r>
                          </w:p>
                          <w:p w:rsidR="00EA411B" w:rsidRPr="00EA411B" w:rsidRDefault="00EA411B" w:rsidP="00EA411B">
                            <w:pPr>
                              <w:jc w:val="center"/>
                              <w:rPr>
                                <w:sz w:val="12"/>
                                <w:szCs w:val="12"/>
                              </w:rPr>
                            </w:pPr>
                            <w:r w:rsidRPr="00EA411B">
                              <w:rPr>
                                <w:rFonts w:ascii="Arial" w:hAnsi="Arial"/>
                                <w:color w:val="9B197D"/>
                                <w:sz w:val="12"/>
                                <w:szCs w:val="12"/>
                              </w:rPr>
                              <w:t>of basic welfare allowances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3" type="#_x0000_t202" style="position:absolute;margin-left:76.35pt;margin-top:110.95pt;width:35.8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EviAIAAIUFAAAOAAAAZHJzL2Uyb0RvYy54bWysVE1vEzEQvSPxHyzfySYlCSXKpgqpgpCq&#10;tqJFlbg5XruxsD3GdrIbfj1j725SSi9FXLyznjcznjcf84vGaLIXPiiwJR0NhpQIy6FS9rGk3+7X&#10;784pCZHZimmwoqQHEejF4u2bee1m4gy2oCvhCTqxYVa7km5jdLOiCHwrDAsDcMKiUoI3LOKvfywq&#10;z2r0bnRxNhxOixp85TxwEQLeXrZKusj+pRQ83kgZRCS6pPi2mE+fz006i8WczR49c1vFu2ewf3iF&#10;Ycpi0KOrSxYZ2Xn1lyujuIcAMg44mAKkVFzkHDCb0fBZNndb5kTOBckJ7khT+H9u+fX+1hNVlXRK&#10;iWUGS/QdC0UqQaJooiDTRFHtwgyRdw6xsfkEDZa6vw94mTJvpDfpizkR1CPZhyPB6IlwvBxPxtMp&#10;ajiqPo7Oz8eT5KU4GTsf4mcBhiShpB7rl2ll+6sQW2gPSbECaFWtldb5J/WMWGlP9gyrrWN+Ijr/&#10;A6UtqTHZ95NhdmwhmbeetU1uRO6aLlxKvE0wS/GgRcJo+1VIZC3n+UJsxrmwx/gZnVASQ73GsMOf&#10;XvUa4zYPtMiRwcajsVEWfM4+j9mJsupHT5ls8VibJ3knMTabJrfLh77+G6gO2BYe2tkKjq8VFu+K&#10;hXjLPA4T1hsXRLzBQ2pA8qGTKNmC//XSfcJjj6OWkhqHs6Th5455QYn+YrH70yT3gu+FTS/YnVkB&#10;dsAIV4/jWUQDH3UvSg/mAffGMkVBFbMcY5U09uIqtisC9w4Xy2UG4bw6Fq/snePJdWI1teJ988C8&#10;6/o1jcw19GPLZs/atsUmSwvLXQSpck8nXlsWO75x1vNUdHspLZOn/xl12p6L3wAAAP//AwBQSwME&#10;FAAGAAgAAAAhADC5yr3jAAAACwEAAA8AAABkcnMvZG93bnJldi54bWxMj8FOwzAQRO9I/IO1SFxQ&#10;69QtbglxKkDigARCtKhnNzZJqL0OsdumfD3LCY6jfZp5WywH79jB9rENqGAyzoBZrIJpsVbwvn4c&#10;LYDFpNFoF9AqONkIy/L8rNC5CUd8s4dVqhmVYMy1gialLuc8Vo31Oo5DZ5FuH6H3OlHsa256faRy&#10;77jIMsm9bpEWGt3Zh8ZWu9XeK1icZi9XGznffLrXp/vmu/7C551W6vJiuLsFluyQ/mD41Sd1KMlp&#10;G/ZoInOUr8WcUAVCTG6AESHEbApsq2AqpQReFvz/D+UPAAAA//8DAFBLAQItABQABgAIAAAAIQC2&#10;gziS/gAAAOEBAAATAAAAAAAAAAAAAAAAAAAAAABbQ29udGVudF9UeXBlc10ueG1sUEsBAi0AFAAG&#10;AAgAAAAhADj9If/WAAAAlAEAAAsAAAAAAAAAAAAAAAAALwEAAF9yZWxzLy5yZWxzUEsBAi0AFAAG&#10;AAgAAAAhANTdES+IAgAAhQUAAA4AAAAAAAAAAAAAAAAALgIAAGRycy9lMm9Eb2MueG1sUEsBAi0A&#10;FAAGAAgAAAAhADC5yr3jAAAACwEAAA8AAAAAAAAAAAAAAAAA4gQAAGRycy9kb3ducmV2LnhtbFBL&#10;BQYAAAAABAAEAPMAAADyBQAAAAA=&#10;" fillcolor="white [3201]" stroked="f" strokeweight=".5pt">
                <v:textbox inset="0,0,0,0">
                  <w:txbxContent>
                    <w:p w:rsidR="00EA411B" w:rsidRDefault="00EA411B" w:rsidP="00EA411B">
                      <w:pPr>
                        <w:jc w:val="center"/>
                        <w:rPr>
                          <w:rFonts w:ascii="Arial" w:hAnsi="Arial"/>
                          <w:color w:val="9B197D"/>
                          <w:sz w:val="12"/>
                          <w:szCs w:val="12"/>
                        </w:rPr>
                      </w:pPr>
                      <w:r w:rsidRPr="00EA411B">
                        <w:rPr>
                          <w:rFonts w:ascii="Arial" w:hAnsi="Arial"/>
                          <w:color w:val="9B197D"/>
                          <w:sz w:val="12"/>
                          <w:szCs w:val="12"/>
                        </w:rPr>
                        <w:t xml:space="preserve">recipients </w:t>
                      </w:r>
                    </w:p>
                    <w:p w:rsidR="00EA411B" w:rsidRPr="00EA411B" w:rsidRDefault="00EA411B" w:rsidP="00EA411B">
                      <w:pPr>
                        <w:jc w:val="center"/>
                        <w:rPr>
                          <w:sz w:val="12"/>
                          <w:szCs w:val="12"/>
                        </w:rPr>
                      </w:pPr>
                      <w:r w:rsidRPr="00EA411B">
                        <w:rPr>
                          <w:rFonts w:ascii="Arial" w:hAnsi="Arial"/>
                          <w:color w:val="9B197D"/>
                          <w:sz w:val="12"/>
                          <w:szCs w:val="12"/>
                        </w:rPr>
                        <w:t>of basic welfare allowances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72576" behindDoc="0" locked="0" layoutInCell="1" allowOverlap="1" wp14:anchorId="66553B68" wp14:editId="6ED502BC">
                <wp:simplePos x="0" y="0"/>
                <wp:positionH relativeFrom="column">
                  <wp:posOffset>1935187</wp:posOffset>
                </wp:positionH>
                <wp:positionV relativeFrom="paragraph">
                  <wp:posOffset>1403985</wp:posOffset>
                </wp:positionV>
                <wp:extent cx="454855" cy="919089"/>
                <wp:effectExtent l="0" t="0" r="2540" b="0"/>
                <wp:wrapNone/>
                <wp:docPr id="17" name="Zone de texte 17"/>
                <wp:cNvGraphicFramePr/>
                <a:graphic xmlns:a="http://schemas.openxmlformats.org/drawingml/2006/main">
                  <a:graphicData uri="http://schemas.microsoft.com/office/word/2010/wordprocessingShape">
                    <wps:wsp>
                      <wps:cNvSpPr txBox="1"/>
                      <wps:spPr>
                        <a:xfrm>
                          <a:off x="0" y="0"/>
                          <a:ext cx="454855" cy="919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A6A6A6" w:themeColor="background1" w:themeShade="A6"/>
                                <w:sz w:val="12"/>
                                <w:szCs w:val="12"/>
                              </w:rPr>
                            </w:pPr>
                            <w:r w:rsidRPr="00EA411B">
                              <w:rPr>
                                <w:rFonts w:ascii="Arial" w:hAnsi="Arial"/>
                                <w:color w:val="A6A6A6" w:themeColor="background1" w:themeShade="A6"/>
                                <w:sz w:val="12"/>
                                <w:szCs w:val="12"/>
                              </w:rPr>
                              <w:t>the general population (18 years old and 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4" type="#_x0000_t202" style="position:absolute;margin-left:152.4pt;margin-top:110.55pt;width:35.8pt;height:7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peigIAAIcFAAAOAAAAZHJzL2Uyb0RvYy54bWysVE1v2zAMvQ/YfxB0X510TZcGcYosRYcB&#10;QVusHQrspshSIkwSNUmJnf76UbKddF0vHXaRaeqRFB8/ppeN0WQnfFBgSzo8GVAiLIdK2XVJvz9c&#10;fxhTEiKzFdNgRUn3ItDL2ft309pNxClsQFfCE3Riw6R2Jd3E6CZFEfhGGBZOwAmLlxK8YRF//bqo&#10;PKvRu9HF6WBwXtTgK+eBixBQe9Ve0ln2L6Xg8VbKICLRJcW3xXz6fK7SWcymbLL2zG0U757B/uEV&#10;himLQQ+urlhkZOvVX66M4h4CyHjCwRQgpeIi54DZDAcvsrnfMCdyLkhOcAeawv9zy292d56oCmv3&#10;iRLLDNboB1aKVIJE0URBUI8k1S5MEHvvEB2bz9CgQa8PqEy5N9Kb9MWsCN4j3fsDxeiKcFSejc7G&#10;oxElHK8uhheD8UXyUhyNnQ/xiwBDklBSjxXMxLLdMsQW2kNSrABaVddK6/yTukYstCc7hvXWMT8R&#10;nf+B0pbUJT3/OBpkxxaSeetZ2+RG5L7pwqXE2wSzFPdaJIy234RE3nKer8RmnAt7iJ/RCSUx1FsM&#10;O/zxVW8xbvNAixwZbDwYG2XB5+zzoB0pq372lMkWj7V5lncSY7NqcsOM+/qvoNpjW3hopys4fq2w&#10;eEsW4h3zOE7YCbgi4i0eUgOSD51EyQb802v6hMcux1tKahzPkoZfW+YFJfqrxf5Ps9wLvhdWvWC3&#10;ZgHYAUNcPo5nEQ181L0oPZhH3BzzFAWvmOUYq6SxFxexXRK4ebiYzzMIJ9axuLT3jifXidXUig/N&#10;I/Ou69c0MzfQDy6bvGjbFpssLcy3EaTKPZ14bVns+MZpz1PRbaa0Tp7/Z9Rxf85+AwAA//8DAFBL&#10;AwQUAAYACAAAACEAhqfJFeMAAAALAQAADwAAAGRycy9kb3ducmV2LnhtbEyPwU7DMBBE70j8g7VI&#10;XBB1koY0CnEqQOKARIUoqGc3NnGovQ6x26Z8PcsJbjva0cybejk5yw56DL1HAeksAaax9arHTsD7&#10;2+N1CSxEiUpaj1rASQdYNudntayUP+KrPqxjxygEQyUFmBiHivPQGu1kmPlBI/0+/OhkJDl2XI3y&#10;SOHO8ixJCu5kj9Rg5KAfjG53670TUJ7y1dWmWGw+7cvTvfnuvvB5J4W4vJjuboFFPcU/M/ziEzo0&#10;xLT1e1SBWQHzJCf0KCDL0hQYOeaLIge2paO4KYE3Nf+/ofkBAAD//wMAUEsBAi0AFAAGAAgAAAAh&#10;ALaDOJL+AAAA4QEAABMAAAAAAAAAAAAAAAAAAAAAAFtDb250ZW50X1R5cGVzXS54bWxQSwECLQAU&#10;AAYACAAAACEAOP0h/9YAAACUAQAACwAAAAAAAAAAAAAAAAAvAQAAX3JlbHMvLnJlbHNQSwECLQAU&#10;AAYACAAAACEAy3A6XooCAACHBQAADgAAAAAAAAAAAAAAAAAuAgAAZHJzL2Uyb0RvYy54bWxQSwEC&#10;LQAUAAYACAAAACEAhqfJFeMAAAALAQAADwAAAAAAAAAAAAAAAADkBAAAZHJzL2Rvd25yZXYueG1s&#10;UEsFBgAAAAAEAAQA8wAAAPQFAAAAAA==&#10;" fillcolor="white [3201]" stroked="f" strokeweight=".5pt">
                <v:textbox inset="0,0,0,0">
                  <w:txbxContent>
                    <w:p w:rsidR="00EA411B" w:rsidRPr="00EA411B" w:rsidRDefault="00EA411B" w:rsidP="00EA411B">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center"/>
                        <w:rPr>
                          <w:rFonts w:ascii="Arial" w:hAnsi="Arial"/>
                          <w:color w:val="A6A6A6" w:themeColor="background1" w:themeShade="A6"/>
                          <w:sz w:val="12"/>
                          <w:szCs w:val="12"/>
                        </w:rPr>
                      </w:pPr>
                      <w:r w:rsidRPr="00EA411B">
                        <w:rPr>
                          <w:rFonts w:ascii="Arial" w:hAnsi="Arial"/>
                          <w:color w:val="A6A6A6" w:themeColor="background1" w:themeShade="A6"/>
                          <w:sz w:val="12"/>
                          <w:szCs w:val="12"/>
                        </w:rPr>
                        <w:t>the general population (18 years old and older)</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70528" behindDoc="0" locked="0" layoutInCell="1" allowOverlap="1" wp14:anchorId="7CD6CD18" wp14:editId="57871A03">
                <wp:simplePos x="0" y="0"/>
                <wp:positionH relativeFrom="column">
                  <wp:posOffset>1428799</wp:posOffset>
                </wp:positionH>
                <wp:positionV relativeFrom="paragraph">
                  <wp:posOffset>1404522</wp:posOffset>
                </wp:positionV>
                <wp:extent cx="454855" cy="919089"/>
                <wp:effectExtent l="0" t="0" r="2540" b="0"/>
                <wp:wrapNone/>
                <wp:docPr id="10" name="Zone de texte 10"/>
                <wp:cNvGraphicFramePr/>
                <a:graphic xmlns:a="http://schemas.openxmlformats.org/drawingml/2006/main">
                  <a:graphicData uri="http://schemas.microsoft.com/office/word/2010/wordprocessingShape">
                    <wps:wsp>
                      <wps:cNvSpPr txBox="1"/>
                      <wps:spPr>
                        <a:xfrm>
                          <a:off x="0" y="0"/>
                          <a:ext cx="454855" cy="919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jc w:val="center"/>
                              <w:rPr>
                                <w:sz w:val="12"/>
                                <w:szCs w:val="12"/>
                              </w:rPr>
                            </w:pPr>
                            <w:r w:rsidRPr="00EA411B">
                              <w:rPr>
                                <w:rFonts w:ascii="Arial" w:hAnsi="Arial"/>
                                <w:color w:val="9B197D"/>
                                <w:sz w:val="12"/>
                                <w:szCs w:val="12"/>
                              </w:rPr>
                              <w:t>rural dwellers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5" type="#_x0000_t202" style="position:absolute;margin-left:112.5pt;margin-top:110.6pt;width:35.8pt;height:7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iYhgIAAIcFAAAOAAAAZHJzL2Uyb0RvYy54bWysVE1PGzEQvVfqf7B8L5tQgiBig1IQVSUE&#10;qFAh9eZ4bbKq1+PaTrLpr++zdzehlAtVL97Z8Zs3ns+z87YxbK18qMmWfHww4kxZSVVtn0r+7eHq&#10;wwlnIQpbCUNWlXyrAj+fvX93tnFTdUhLMpXyDCQ2TDeu5MsY3bQoglyqRoQDcsriUpNvRMSvfyoq&#10;LzZgb0xxOBodFxvylfMkVQjQXnaXfJb5tVYy3modVGSm5HhbzKfP5yKdxexMTJ+8cMta9s8Q//CK&#10;RtQWTndUlyIKtvL1X1RNLT0F0vFAUlOQ1rVUOQZEMx69iOZ+KZzKsSA5we3SFP4frbxZ33lWV6gd&#10;0mNFgxp9R6VYpVhUbVQMeiRp48IU2HsHdGw/UQuDQR+gTLG32jfpi6gY7sG33aUYVExCeTQ5OplM&#10;OJO4Oh2fjk5OE0uxN3Y+xM+KGpaEkntUMCdWrK9D7KADJPkKZOrqqjYm/6SuURfGs7VAvU3MTwT5&#10;Hyhj2abkxx8no0xsKZl3zMYmGpX7pneXAu8CzFLcGpUwxn5VGnnLcb7iW0ip7M5/RieUhqu3GPb4&#10;/aveYtzFAYvsmWzcGTe1JZ+jz4O2T1n1Y0iZ7vCozbO4kxjbRZsbJlcuaRZUbdEWnrrpCk5e1Sje&#10;tQjxTniMEzoBKyLe4tCGkHzqJc6W5H+9pk94dDluOdtgPEsefq6EV5yZLxb9n2Z5EPwgLAbBrpoL&#10;QgeMsXyczCIMfDSDqD01j9gc8+QFV8JK+Cp5HMSL2C0JbB6p5vMMwsQ6Ea/tvZOJOmU1teJD+yi8&#10;6/s1zcwNDYMrpi/atsMmS0vzVSRd557eZ7HPN6Y9T0W/mdI6ef6fUfv9OfsNAAD//wMAUEsDBBQA&#10;BgAIAAAAIQCwcx7x4wAAAAsBAAAPAAAAZHJzL2Rvd25yZXYueG1sTI/BTsMwEETvSPyDtUhcUOs0&#10;UNOGOBUgcUACIVrU8zY2cai9DrHbpnw97glus5rR7JtyMTjL9roPrScJk3EGTFPtVUuNhI/V02gG&#10;LEQkhdaTlnDUARbV+VmJhfIHetf7ZWxYKqFQoAQTY1dwHmqjHYax7zQl79P3DmM6+4arHg+p3Fme&#10;Z5ngDltKHwx2+tHoervcOQmz483r1Vrcrr/s2/OD+Wm+6WWLUl5eDPd3wKIe4l8YTvgJHarEtPE7&#10;UoFZCXk+TVviSUxyYCmRz4UAtpFwLaZz4FXJ/2+ofgEAAP//AwBQSwECLQAUAAYACAAAACEAtoM4&#10;kv4AAADhAQAAEwAAAAAAAAAAAAAAAAAAAAAAW0NvbnRlbnRfVHlwZXNdLnhtbFBLAQItABQABgAI&#10;AAAAIQA4/SH/1gAAAJQBAAALAAAAAAAAAAAAAAAAAC8BAABfcmVscy8ucmVsc1BLAQItABQABgAI&#10;AAAAIQDzO7iYhgIAAIcFAAAOAAAAAAAAAAAAAAAAAC4CAABkcnMvZTJvRG9jLnhtbFBLAQItABQA&#10;BgAIAAAAIQCwcx7x4wAAAAsBAAAPAAAAAAAAAAAAAAAAAOAEAABkcnMvZG93bnJldi54bWxQSwUG&#10;AAAAAAQABADzAAAA8AUAAAAA&#10;" fillcolor="white [3201]" stroked="f" strokeweight=".5pt">
                <v:textbox inset="0,0,0,0">
                  <w:txbxContent>
                    <w:p w:rsidR="00EA411B" w:rsidRPr="00EA411B" w:rsidRDefault="00EA411B" w:rsidP="00EA411B">
                      <w:pPr>
                        <w:jc w:val="center"/>
                        <w:rPr>
                          <w:sz w:val="12"/>
                          <w:szCs w:val="12"/>
                        </w:rPr>
                      </w:pPr>
                      <w:r w:rsidRPr="00EA411B">
                        <w:rPr>
                          <w:rFonts w:ascii="Arial" w:hAnsi="Arial"/>
                          <w:color w:val="9B197D"/>
                          <w:sz w:val="12"/>
                          <w:szCs w:val="12"/>
                        </w:rPr>
                        <w:t>rural dwellers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66432" behindDoc="0" locked="0" layoutInCell="1" allowOverlap="1" wp14:anchorId="74FDCE83" wp14:editId="47E8673C">
                <wp:simplePos x="0" y="0"/>
                <wp:positionH relativeFrom="column">
                  <wp:posOffset>481965</wp:posOffset>
                </wp:positionH>
                <wp:positionV relativeFrom="paragraph">
                  <wp:posOffset>1408821</wp:posOffset>
                </wp:positionV>
                <wp:extent cx="539261" cy="919089"/>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39261" cy="919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Pr="00EA411B" w:rsidRDefault="00EA411B" w:rsidP="00EA411B">
                            <w:pPr>
                              <w:jc w:val="center"/>
                              <w:rPr>
                                <w:sz w:val="12"/>
                                <w:szCs w:val="12"/>
                              </w:rPr>
                            </w:pPr>
                            <w:r w:rsidRPr="00EA411B">
                              <w:rPr>
                                <w:rFonts w:ascii="Arial" w:hAnsi="Arial"/>
                                <w:color w:val="9B197D"/>
                                <w:sz w:val="12"/>
                                <w:szCs w:val="12"/>
                              </w:rPr>
                              <w:t xml:space="preserve">the disabled and </w:t>
                            </w:r>
                            <w:r>
                              <w:rPr>
                                <w:rFonts w:ascii="Arial" w:hAnsi="Arial"/>
                                <w:color w:val="9B197D"/>
                                <w:sz w:val="12"/>
                                <w:szCs w:val="12"/>
                              </w:rPr>
                              <w:br/>
                            </w:r>
                            <w:r w:rsidRPr="00EA411B">
                              <w:rPr>
                                <w:rFonts w:ascii="Arial" w:hAnsi="Arial"/>
                                <w:color w:val="9B197D"/>
                                <w:sz w:val="12"/>
                                <w:szCs w:val="12"/>
                              </w:rPr>
                              <w:t>chronically</w:t>
                            </w:r>
                            <w:r>
                              <w:rPr>
                                <w:rFonts w:ascii="Arial" w:hAnsi="Arial"/>
                                <w:color w:val="9B197D"/>
                                <w:sz w:val="12"/>
                                <w:szCs w:val="12"/>
                              </w:rPr>
                              <w:br/>
                            </w:r>
                            <w:r w:rsidRPr="00EA411B">
                              <w:rPr>
                                <w:rFonts w:ascii="Arial" w:hAnsi="Arial"/>
                                <w:color w:val="9B197D"/>
                                <w:sz w:val="12"/>
                                <w:szCs w:val="12"/>
                              </w:rPr>
                              <w:t xml:space="preserve"> 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6" type="#_x0000_t202" style="position:absolute;margin-left:37.95pt;margin-top:110.95pt;width:42.45pt;height:7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L5bhwIAAIYFAAAOAAAAZHJzL2Uyb0RvYy54bWysVE1vGyEQvVfqf0Dcm7Ud2YotryM3UapK&#10;VhLFqSL1hlmIUYGhgL3r/voO7K6dprmk6oWdhTdvvmd+2RhN9sIHBbakw7MBJcJyqJR9Lum3x5tP&#10;F5SEyGzFNFhR0oMI9HLx8cO8djMxgi3oSniCJDbMalfSbYxuVhSBb4Vh4QycsPgowRsW8dc/F5Vn&#10;NbIbXYwGg0lRg6+cBy5CwNvr9pEuMr+Ugsc7KYOIRJcUfYv59PncpLNYzNns2TO3Vbxzg/2DF4Yp&#10;i0aPVNcsMrLz6i8qo7iHADKecTAFSKm4yDFgNMPBq2jWW+ZEjgWTE9wxTeH/0fLb/b0nqirpmBLL&#10;DJboOxaKVIJE0URBxilFtQszRK4dYmPzGRosdX8f8DJF3khv0hdjIviOyT4cE4xMhOPl+Hw6mgwp&#10;4fg0HU4HF9PEUpyUnQ/xiwBDklBSj/XLaWX7VYgttIckWwG0qm6U1vkn9Yy40p7sGVZbx+wikv+B&#10;0pbUJZ2cjweZ2EJSb5m1TTQid01nLgXeBpileNAiYbR9EBKzluN8wzbjXNij/YxOKImm3qPY4U9e&#10;vUe5jQM1smWw8ahslAWfo89jdkpZ9aNPmWzxWJsXcScxNpsmt8swz0662kB1wL7w0A5XcPxGYfVW&#10;LMR75nGasBVwQ8Q7PKQGzD50EiVb8L/euk94bHJ8paTG6Sxp+LljXlCiv1ps/zTKveB7YdMLdmeu&#10;AFsAOw29ySIq+Kh7UXowT7g4lskKPjHL0VZJYy9exXZH4OLhYrnMIBxYx+LKrh1P1CmtqRcfmyfm&#10;XdewaWZuoZ9bNnvVty02aVpY7iJIlZv6lMUu4TjseSy6xZS2ycv/jDqtz8VvAAAA//8DAFBLAwQU&#10;AAYACAAAACEA008TU+IAAAAKAQAADwAAAGRycy9kb3ducmV2LnhtbEyPwU7DMAyG70i8Q2QkLmhL&#10;VyAbpekESByQhtAG2jlrQlOWOKXJto6nxzvBzZY//f7+cj54x/amj21ACZNxBsxgHXSLjYSP9+fR&#10;DFhMCrVyAY2Eo4kwr87PSlXocMCl2a9SwygEY6Ek2JS6gvNYW+NVHIfOIN0+Q+9VorVvuO7VgcK9&#10;43mWCe5Vi/TBqs48WVNvVzsvYXa8eb1ai+n6y729PNqf5hsXWyXl5cXwcA8smSH9wXDSJ3WoyGkT&#10;dqgjcxKmt3dESsjzCQ0nQGTUZSPhWggBvCr5/wrVLwAAAP//AwBQSwECLQAUAAYACAAAACEAtoM4&#10;kv4AAADhAQAAEwAAAAAAAAAAAAAAAAAAAAAAW0NvbnRlbnRfVHlwZXNdLnhtbFBLAQItABQABgAI&#10;AAAAIQA4/SH/1gAAAJQBAAALAAAAAAAAAAAAAAAAAC8BAABfcmVscy8ucmVsc1BLAQItABQABgAI&#10;AAAAIQB34L5bhwIAAIYFAAAOAAAAAAAAAAAAAAAAAC4CAABkcnMvZTJvRG9jLnhtbFBLAQItABQA&#10;BgAIAAAAIQDTTxNT4gAAAAoBAAAPAAAAAAAAAAAAAAAAAOEEAABkcnMvZG93bnJldi54bWxQSwUG&#10;AAAAAAQABADzAAAA8AUAAAAA&#10;" fillcolor="white [3201]" stroked="f" strokeweight=".5pt">
                <v:textbox inset="0,0,0,0">
                  <w:txbxContent>
                    <w:p w:rsidR="00EA411B" w:rsidRPr="00EA411B" w:rsidRDefault="00EA411B" w:rsidP="00EA411B">
                      <w:pPr>
                        <w:jc w:val="center"/>
                        <w:rPr>
                          <w:sz w:val="12"/>
                          <w:szCs w:val="12"/>
                        </w:rPr>
                      </w:pPr>
                      <w:r w:rsidRPr="00EA411B">
                        <w:rPr>
                          <w:rFonts w:ascii="Arial" w:hAnsi="Arial"/>
                          <w:color w:val="9B197D"/>
                          <w:sz w:val="12"/>
                          <w:szCs w:val="12"/>
                        </w:rPr>
                        <w:t xml:space="preserve">the disabled and </w:t>
                      </w:r>
                      <w:r>
                        <w:rPr>
                          <w:rFonts w:ascii="Arial" w:hAnsi="Arial"/>
                          <w:color w:val="9B197D"/>
                          <w:sz w:val="12"/>
                          <w:szCs w:val="12"/>
                        </w:rPr>
                        <w:br/>
                      </w:r>
                      <w:r w:rsidRPr="00EA411B">
                        <w:rPr>
                          <w:rFonts w:ascii="Arial" w:hAnsi="Arial"/>
                          <w:color w:val="9B197D"/>
                          <w:sz w:val="12"/>
                          <w:szCs w:val="12"/>
                        </w:rPr>
                        <w:t>chronically</w:t>
                      </w:r>
                      <w:r>
                        <w:rPr>
                          <w:rFonts w:ascii="Arial" w:hAnsi="Arial"/>
                          <w:color w:val="9B197D"/>
                          <w:sz w:val="12"/>
                          <w:szCs w:val="12"/>
                        </w:rPr>
                        <w:br/>
                      </w:r>
                      <w:r w:rsidRPr="00EA411B">
                        <w:rPr>
                          <w:rFonts w:ascii="Arial" w:hAnsi="Arial"/>
                          <w:color w:val="9B197D"/>
                          <w:sz w:val="12"/>
                          <w:szCs w:val="12"/>
                        </w:rPr>
                        <w:t xml:space="preserve"> ill</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64384" behindDoc="0" locked="0" layoutInCell="1" allowOverlap="1" wp14:anchorId="39CD3500" wp14:editId="1077106D">
                <wp:simplePos x="0" y="0"/>
                <wp:positionH relativeFrom="column">
                  <wp:posOffset>40640</wp:posOffset>
                </wp:positionH>
                <wp:positionV relativeFrom="paragraph">
                  <wp:posOffset>1404229</wp:posOffset>
                </wp:positionV>
                <wp:extent cx="422031" cy="281354"/>
                <wp:effectExtent l="0" t="0" r="0" b="4445"/>
                <wp:wrapNone/>
                <wp:docPr id="4" name="Zone de texte 4"/>
                <wp:cNvGraphicFramePr/>
                <a:graphic xmlns:a="http://schemas.openxmlformats.org/drawingml/2006/main">
                  <a:graphicData uri="http://schemas.microsoft.com/office/word/2010/wordprocessingShape">
                    <wps:wsp>
                      <wps:cNvSpPr txBox="1"/>
                      <wps:spPr>
                        <a:xfrm>
                          <a:off x="0" y="0"/>
                          <a:ext cx="422031"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1B" w:rsidRDefault="00EA411B">
                            <w:r w:rsidRPr="00EA411B">
                              <w:rPr>
                                <w:rFonts w:ascii="Arial" w:hAnsi="Arial"/>
                                <w:color w:val="9B197D"/>
                                <w:sz w:val="12"/>
                                <w:szCs w:val="12"/>
                              </w:rPr>
                              <w:t>70 years old and 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 o:spid="_x0000_s1037" type="#_x0000_t202" style="position:absolute;margin-left:3.2pt;margin-top:110.55pt;width:33.25pt;height:2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loiAIAAIYFAAAOAAAAZHJzL2Uyb0RvYy54bWysVE1vGyEQvVfqf0Dc6/VXosjKOnIduaoU&#10;JVGSKlJvmAUbFRgK2Lvur+/A7tppmkuqXthZeDPDPN7M5VVjNNkLHxTYko4GQ0qE5VApuynpt6fV&#10;pwtKQmS2YhqsKOlBBHo1//jhsnYzMYYt6Ep4gkFsmNWupNsY3awoAt8Kw8IAnLB4KMEbFvHXb4rK&#10;sxqjG12Mh8PzogZfOQ9chIC71+0hnef4Ugoe76QMIhJdUrxbzKvP6zqtxfySzTaeua3i3TXYP9zC&#10;MGUx6THUNYuM7Lz6K5RR3EMAGQccTAFSKi5yDVjNaPiqmsctcyLXguQEd6Qp/L+w/HZ/74mqSjql&#10;xDKDT/QdH4pUgkTRREGmiaLahRkiHx1iY/MZGnzqfj/gZqq8kd6kL9ZE8BzJPhwJxkiE4+Z0PB5O&#10;RpRwPBpfjCZnOXpxcnY+xC8CDElGST2+X6aV7W9CxIsgtIekXAG0qlZK6/yTNCOW2pM9w9fWMV8R&#10;Pf5AaUvqkp5PzoY5sIXk3kbWNoURWTVdulR4W2C24kGLhNH2QUhkLdf5Rm7GubDH/BmdUBJTvcex&#10;w59u9R7ntg70yJnBxqOzURZ8rj632Ymy6kdPmWzxSPiLupMZm3WT5TI6CmAN1QF14aFtruD4SuHr&#10;3bAQ75nHbkIp4ISId7hIDcg+dBYlW/C/3tpPeBQ5nlJSY3eWNPzcMS8o0V8tyj+1cm/43lj3ht2Z&#10;JaAEUGl4m2yig4+6N6UH84yDY5Gy4BGzHHOVNPbmMrYzAgcPF4tFBmHDOhZv7KPjKXSiNWnxqXlm&#10;3nWCTT1zC33fstkr3bbY5GlhsYsgVRZ1IrZlsSMcmz1rvRtMaZq8/M+o0/ic/wYAAP//AwBQSwME&#10;FAAGAAgAAAAhAMHjXXPgAAAACAEAAA8AAABkcnMvZG93bnJldi54bWxMj8FOwzAQRO9I/IO1SFwQ&#10;dRKFtIQ4FSBxQAIhCup5m5g41F6H2G1Tvp7lBMfZGc28rZaTs2Kvx9B7UpDOEhCaGt/21Cl4f3u4&#10;XIAIEalF60krOOoAy/r0pMKy9Qd61ftV7ASXUChRgYlxKKUMjdEOw8wPmtj78KPDyHLsZDvigcud&#10;lVmSFNJhT7xgcND3Rjfb1c4pWBzz54t1MV9/2pfHO/PdfdHTFpU6P5tub0BEPcW/MPziMzrUzLTx&#10;O2qDsAqKnIMKsixNQbA/z65BbPhQXOUg60r+f6D+AQAA//8DAFBLAQItABQABgAIAAAAIQC2gziS&#10;/gAAAOEBAAATAAAAAAAAAAAAAAAAAAAAAABbQ29udGVudF9UeXBlc10ueG1sUEsBAi0AFAAGAAgA&#10;AAAhADj9If/WAAAAlAEAAAsAAAAAAAAAAAAAAAAALwEAAF9yZWxzLy5yZWxzUEsBAi0AFAAGAAgA&#10;AAAhAOGEWWiIAgAAhgUAAA4AAAAAAAAAAAAAAAAALgIAAGRycy9lMm9Eb2MueG1sUEsBAi0AFAAG&#10;AAgAAAAhAMHjXXPgAAAACAEAAA8AAAAAAAAAAAAAAAAA4gQAAGRycy9kb3ducmV2LnhtbFBLBQYA&#10;AAAABAAEAPMAAADvBQAAAAA=&#10;" fillcolor="white [3201]" stroked="f" strokeweight=".5pt">
                <v:textbox inset="0,0,0,0">
                  <w:txbxContent>
                    <w:p w:rsidR="00EA411B" w:rsidRDefault="00EA411B">
                      <w:r w:rsidRPr="00EA411B">
                        <w:rPr>
                          <w:rFonts w:ascii="Arial" w:hAnsi="Arial"/>
                          <w:color w:val="9B197D"/>
                          <w:sz w:val="12"/>
                          <w:szCs w:val="12"/>
                        </w:rPr>
                        <w:t>70 years old and older</w:t>
                      </w:r>
                    </w:p>
                  </w:txbxContent>
                </v:textbox>
              </v:shape>
            </w:pict>
          </mc:Fallback>
        </mc:AlternateContent>
      </w:r>
      <w:r w:rsidR="00CB018D" w:rsidRPr="00ED62A2">
        <w:rPr>
          <w:rFonts w:asciiTheme="minorHAnsi" w:hAnsiTheme="minorHAnsi" w:cstheme="minorHAnsi"/>
          <w:noProof/>
          <w:lang w:val="fr-FR"/>
        </w:rPr>
        <w:drawing>
          <wp:inline distT="0" distB="0" distL="0" distR="0" wp14:anchorId="42BDEDC1" wp14:editId="0B56DBE2">
            <wp:extent cx="5336540" cy="22929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6540" cy="2292985"/>
                    </a:xfrm>
                    <a:prstGeom prst="rect">
                      <a:avLst/>
                    </a:prstGeom>
                    <a:noFill/>
                    <a:ln>
                      <a:noFill/>
                    </a:ln>
                  </pic:spPr>
                </pic:pic>
              </a:graphicData>
            </a:graphic>
          </wp:inline>
        </w:drawing>
      </w:r>
    </w:p>
    <w:p w:rsidR="004467D1" w:rsidRDefault="004467D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i/>
          <w:sz w:val="22"/>
          <w:lang w:val="fr-FR"/>
        </w:rPr>
      </w:pPr>
    </w:p>
    <w:p w:rsidR="004467D1" w:rsidRPr="004467D1" w:rsidRDefault="004467D1" w:rsidP="004467D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4467D1">
        <w:rPr>
          <w:rFonts w:asciiTheme="minorHAnsi" w:hAnsiTheme="minorHAnsi" w:cstheme="minorHAnsi"/>
          <w:sz w:val="22"/>
        </w:rPr>
        <w:t>Graph 2: The ever shifting digital divide: Percentage of people with a smartphone in France in</w:t>
      </w:r>
      <w:r w:rsidRPr="004467D1">
        <w:rPr>
          <w:rStyle w:val="Redline"/>
          <w:rFonts w:asciiTheme="minorHAnsi" w:hAnsiTheme="minorHAnsi" w:cstheme="minorHAnsi"/>
          <w:sz w:val="22"/>
          <w:u w:val="none"/>
        </w:rPr>
        <w:t xml:space="preserve"> 2015</w:t>
      </w:r>
    </w:p>
    <w:p w:rsidR="004467D1" w:rsidRDefault="004467D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i/>
          <w:sz w:val="22"/>
          <w:lang w:val="fr-FR"/>
        </w:rPr>
      </w:pPr>
    </w:p>
    <w:p w:rsidR="004467D1" w:rsidRDefault="004467D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i/>
          <w:sz w:val="22"/>
          <w:lang w:val="fr-FR"/>
        </w:rPr>
      </w:pPr>
    </w:p>
    <w:p w:rsid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r w:rsidRPr="00ED62A2">
        <w:rPr>
          <w:rFonts w:asciiTheme="minorHAnsi" w:hAnsiTheme="minorHAnsi" w:cstheme="minorHAnsi"/>
          <w:i/>
          <w:sz w:val="22"/>
          <w:lang w:val="fr-FR"/>
        </w:rPr>
        <w:t>Source</w:t>
      </w:r>
      <w:r w:rsidRPr="00ED62A2">
        <w:rPr>
          <w:rFonts w:asciiTheme="minorHAnsi" w:hAnsiTheme="minorHAnsi" w:cstheme="minorHAnsi"/>
          <w:sz w:val="22"/>
          <w:lang w:val="fr-FR"/>
        </w:rPr>
        <w:t xml:space="preserve">: </w:t>
      </w:r>
      <w:r w:rsidRPr="00ED62A2">
        <w:rPr>
          <w:rFonts w:asciiTheme="minorHAnsi" w:hAnsiTheme="minorHAnsi" w:cstheme="minorHAnsi"/>
          <w:i/>
          <w:sz w:val="22"/>
          <w:lang w:val="fr-FR"/>
        </w:rPr>
        <w:t>Baromètre du numérique</w:t>
      </w:r>
      <w:r w:rsidRPr="00ED62A2">
        <w:rPr>
          <w:rFonts w:asciiTheme="minorHAnsi" w:hAnsiTheme="minorHAnsi" w:cstheme="minorHAnsi"/>
          <w:sz w:val="22"/>
          <w:lang w:val="fr-FR"/>
        </w:rPr>
        <w:t>, a CRÉDOC report for the Conseil Général de l’Économie et L’Autorité de Régulation des Communications Électroniques et des Postes (ARCEP). Available at: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r w:rsidRPr="00ED62A2">
        <w:rPr>
          <w:rFonts w:asciiTheme="minorHAnsi" w:hAnsiTheme="minorHAnsi" w:cstheme="minorHAnsi"/>
          <w:sz w:val="22"/>
          <w:lang w:val="fr-FR"/>
        </w:rPr>
        <w:t>http://www.economie.gouv.fr/files/files/directions_services/cge/Actualites/2015_11_27_barometre-numerique-2015.pdf</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r w:rsidRPr="00ED62A2">
        <w:rPr>
          <w:rFonts w:asciiTheme="minorHAnsi" w:hAnsiTheme="minorHAnsi" w:cstheme="minorHAnsi"/>
          <w:sz w:val="22"/>
          <w:lang w:val="fr-FR"/>
        </w:rPr>
        <w:br w:type="page"/>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Moving beyond the question of equipment, we notice an uneven distribution of the ways of appropriating the new technology and its uses — what has been called “digital literacy”. The OECD has defined this literacy as the aptitude to understand and use such technology in everyday life, at home, at work and in society (whether for personal reasons or for improving skills and qualifications). As the National Digital Council has pointed out, each of us is now in an ongoing situation of learning and self-appraisal given the constant development of digital tools and uses. This appropriation requires more effort as innovations are continually being invented at a faster rate. Whereas computers took nearly fifteen years to enter half of French households, smartphones reached this proportion in four years.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Some groups have trouble keeping apace. Very few people over 70 make purchases or accomplish administrative or fiscal formalities on line. The inhabitants of rural areas, to whom digital technology promised an easier life, are fewer than the inhabitants of the greater Paris area to make purchases or accomplish formalities on line. The disabled and chronically ill also appropriate the new technology less than other groups; and as much can be said about the recipients of basic welfare allowances.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FF66AE" w:rsidRPr="00ED62A2" w:rsidRDefault="00FF66AE"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tbl>
      <w:tblPr>
        <w:tblW w:w="10512" w:type="dxa"/>
        <w:tblInd w:w="-390" w:type="dxa"/>
        <w:tblLayout w:type="fixed"/>
        <w:tblLook w:val="0000" w:firstRow="0" w:lastRow="0" w:firstColumn="0" w:lastColumn="0" w:noHBand="0" w:noVBand="0"/>
      </w:tblPr>
      <w:tblGrid>
        <w:gridCol w:w="5316"/>
        <w:gridCol w:w="5196"/>
      </w:tblGrid>
      <w:tr w:rsidR="00CB018D" w:rsidRPr="00ED62A2" w:rsidTr="00FF66AE">
        <w:tc>
          <w:tcPr>
            <w:tcW w:w="5316" w:type="dxa"/>
            <w:tcBorders>
              <w:top w:val="nil"/>
              <w:left w:val="nil"/>
              <w:bottom w:val="nil"/>
              <w:right w:val="nil"/>
            </w:tcBorders>
            <w:tcMar>
              <w:left w:w="108" w:type="dxa"/>
              <w:right w:w="108" w:type="dxa"/>
            </w:tcMar>
          </w:tcPr>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b/>
                <w:sz w:val="22"/>
              </w:rPr>
            </w:pPr>
            <w:r w:rsidRPr="00ED62A2">
              <w:rPr>
                <w:rFonts w:asciiTheme="minorHAnsi" w:hAnsiTheme="minorHAnsi" w:cstheme="minorHAnsi"/>
                <w:b/>
                <w:sz w:val="22"/>
              </w:rPr>
              <w:t>On-line purchases in France in 2016</w:t>
            </w:r>
          </w:p>
        </w:tc>
        <w:tc>
          <w:tcPr>
            <w:tcW w:w="5196" w:type="dxa"/>
            <w:tcBorders>
              <w:top w:val="nil"/>
              <w:left w:val="nil"/>
              <w:bottom w:val="nil"/>
              <w:right w:val="nil"/>
            </w:tcBorders>
            <w:tcMar>
              <w:left w:w="108" w:type="dxa"/>
              <w:right w:w="108" w:type="dxa"/>
            </w:tcMar>
          </w:tcPr>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b/>
                <w:sz w:val="22"/>
              </w:rPr>
            </w:pPr>
            <w:r w:rsidRPr="00ED62A2">
              <w:rPr>
                <w:rFonts w:asciiTheme="minorHAnsi" w:hAnsiTheme="minorHAnsi" w:cstheme="minorHAnsi"/>
                <w:b/>
                <w:sz w:val="22"/>
              </w:rPr>
              <w:t>Administrative and fiscal formalities accomplished on line in France in 2016</w:t>
            </w:r>
          </w:p>
        </w:tc>
      </w:tr>
      <w:tr w:rsidR="00CB018D" w:rsidRPr="00ED62A2" w:rsidTr="00FF66AE">
        <w:tc>
          <w:tcPr>
            <w:tcW w:w="5316" w:type="dxa"/>
            <w:tcBorders>
              <w:top w:val="nil"/>
              <w:left w:val="nil"/>
              <w:bottom w:val="nil"/>
              <w:right w:val="nil"/>
            </w:tcBorders>
            <w:tcMar>
              <w:left w:w="108" w:type="dxa"/>
              <w:right w:w="108" w:type="dxa"/>
            </w:tcMar>
          </w:tcPr>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tc>
        <w:tc>
          <w:tcPr>
            <w:tcW w:w="5196" w:type="dxa"/>
            <w:tcBorders>
              <w:top w:val="nil"/>
              <w:left w:val="nil"/>
              <w:bottom w:val="nil"/>
              <w:right w:val="nil"/>
            </w:tcBorders>
            <w:tcMar>
              <w:left w:w="108" w:type="dxa"/>
              <w:right w:w="108" w:type="dxa"/>
            </w:tcMar>
          </w:tcPr>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tc>
      </w:tr>
      <w:tr w:rsidR="00CB018D" w:rsidRPr="00ED62A2" w:rsidTr="00FF66AE">
        <w:tc>
          <w:tcPr>
            <w:tcW w:w="5316" w:type="dxa"/>
            <w:tcBorders>
              <w:top w:val="nil"/>
              <w:left w:val="nil"/>
              <w:bottom w:val="nil"/>
              <w:right w:val="nil"/>
            </w:tcBorders>
            <w:tcMar>
              <w:left w:w="108" w:type="dxa"/>
              <w:right w:w="108" w:type="dxa"/>
            </w:tcMar>
          </w:tcPr>
          <w:p w:rsidR="00CB018D" w:rsidRPr="00ED62A2" w:rsidRDefault="00FF66AE"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noProof/>
                <w:lang w:val="fr-FR"/>
              </w:rPr>
              <mc:AlternateContent>
                <mc:Choice Requires="wps">
                  <w:drawing>
                    <wp:anchor distT="0" distB="0" distL="114300" distR="114300" simplePos="0" relativeHeight="251681792" behindDoc="0" locked="0" layoutInCell="1" allowOverlap="1" wp14:anchorId="1E3E2D9E" wp14:editId="5268C8EF">
                      <wp:simplePos x="0" y="0"/>
                      <wp:positionH relativeFrom="column">
                        <wp:posOffset>897890</wp:posOffset>
                      </wp:positionH>
                      <wp:positionV relativeFrom="paragraph">
                        <wp:posOffset>1580124</wp:posOffset>
                      </wp:positionV>
                      <wp:extent cx="1491176" cy="722142"/>
                      <wp:effectExtent l="0" t="0" r="0" b="1905"/>
                      <wp:wrapNone/>
                      <wp:docPr id="30" name="Zone de texte 30"/>
                      <wp:cNvGraphicFramePr/>
                      <a:graphic xmlns:a="http://schemas.openxmlformats.org/drawingml/2006/main">
                        <a:graphicData uri="http://schemas.microsoft.com/office/word/2010/wordprocessingShape">
                          <wps:wsp>
                            <wps:cNvSpPr txBox="1"/>
                            <wps:spPr>
                              <a:xfrm>
                                <a:off x="0" y="0"/>
                                <a:ext cx="1491176" cy="722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66AE" w:rsidRPr="00FF66AE" w:rsidRDefault="00FF66AE">
                                  <w:pPr>
                                    <w:rPr>
                                      <w:sz w:val="18"/>
                                      <w:szCs w:val="18"/>
                                    </w:rPr>
                                  </w:pPr>
                                  <w:r w:rsidRPr="00FF66AE">
                                    <w:rPr>
                                      <w:rFonts w:ascii="Arial" w:hAnsi="Arial"/>
                                      <w:b/>
                                      <w:color w:val="E1087A"/>
                                      <w:sz w:val="18"/>
                                      <w:szCs w:val="18"/>
                                    </w:rPr>
                                    <w:t>57% of people 18 years old and older have made an on-line purchase during the last twelve months.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0" o:spid="_x0000_s1038" type="#_x0000_t202" style="position:absolute;margin-left:70.7pt;margin-top:124.4pt;width:117.4pt;height:56.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I/iAIAAIkFAAAOAAAAZHJzL2Uyb0RvYy54bWysVN9v0zAQfkfif7D8TtN0Y4Oq6VQ6FSFN&#10;28SGJvHmOvZqYfuM7TYpfz1nJ2nH2MsQL87l/N13vp+zi9ZoshM+KLAVLUdjSoTlUCv7WNFv96t3&#10;HygJkdmaabCionsR6MX87ZtZ46ZiAhvQtfAESWyYNq6imxjdtCgC3wjDwgicsHgpwRsW8dc/FrVn&#10;DbIbXUzG47OiAV87D1yEgNrL7pLOM7+UgscbKYOIRFcU3xbz6fO5Tmcxn7Hpo2duo3j/DPYPrzBM&#10;WXR6oLpkkZGtV39RGcU9BJBxxMEUIKXiIseA0ZTjZ9HcbZgTORZMTnCHNIX/R8uvd7eeqLqiJ5ge&#10;ywzW6DtWitSCRNFGQVCPSWpcmCL2ziE6tp+gxWIP+oDKFHsrvUlfjIrgPfLtDylGKsKT0enHsjw/&#10;o4Tj3flkUp5OEk1xtHY+xM8CDElCRT2WMGeW7a5C7KADJDkLoFW9Ulrnn9Q2Yqk92TEsuI75jUj+&#10;B0pb0lT07OT9OBNbSOYds7aJRuTG6d2lyLsIsxT3WiSMtl+FxMTlQF/wzTgX9uA/oxNKoqvXGPb4&#10;46teY9zFgRbZM9h4MDbKgs/R50k7pqz+MaRMdniszZO4kxjbdZs7psylS6o11HtsDA/dfAXHVwqr&#10;d8VCvGUeBwp7AZdEvMFDasDsQy9RsgH/6yV9wmOf4y0lDQ5oRcPPLfOCEv3F4gSkaR4EPwjrQbBb&#10;swRsgRLXj+NZRAMf9SBKD+YBd8ciecErZjn6qmgcxGXs1gTuHi4WiwzCmXUsXtk7xxN1Smvqxfv2&#10;gXnXN2yammsYRpdNn/Vth02WFhbbCFLlpj5msU84znsei343pYXy9D+jjht0/hsAAP//AwBQSwME&#10;FAAGAAgAAAAhAHZu8ZThAAAACwEAAA8AAABkcnMvZG93bnJldi54bWxMj01Lw0AQhu+C/2EZwYvY&#10;TWNMQ8ymqOBBUMQqPW+TMRu7Oxuz2zb11zue9DYv8/B+VMvJWbHHMfSeFMxnCQikxrc9dQre3x4u&#10;CxAhamq19YQKjhhgWZ+eVLps/YFecb+KnWATCqVWYGIcSilDY9DpMPMDEv8+/Oh0ZDl2sh31gc2d&#10;lWmS5NLpnjjB6AHvDTbb1c4pKI7Z88U6X6w/7cvjnfnuvuhpq5U6P5tub0BEnOIfDL/1uTrU3Gnj&#10;d9QGYVln84xRBWlW8AYmrhZ5CmLDR55eg6wr+X9D/QMAAP//AwBQSwECLQAUAAYACAAAACEAtoM4&#10;kv4AAADhAQAAEwAAAAAAAAAAAAAAAAAAAAAAW0NvbnRlbnRfVHlwZXNdLnhtbFBLAQItABQABgAI&#10;AAAAIQA4/SH/1gAAAJQBAAALAAAAAAAAAAAAAAAAAC8BAABfcmVscy8ucmVsc1BLAQItABQABgAI&#10;AAAAIQAKNYI/iAIAAIkFAAAOAAAAAAAAAAAAAAAAAC4CAABkcnMvZTJvRG9jLnhtbFBLAQItABQA&#10;BgAIAAAAIQB2bvGU4QAAAAsBAAAPAAAAAAAAAAAAAAAAAOIEAABkcnMvZG93bnJldi54bWxQSwUG&#10;AAAAAAQABADzAAAA8AUAAAAA&#10;" fillcolor="white [3201]" stroked="f" strokeweight=".5pt">
                      <v:textbox inset="0,0,0,0">
                        <w:txbxContent>
                          <w:p w:rsidR="00FF66AE" w:rsidRPr="00FF66AE" w:rsidRDefault="00FF66AE">
                            <w:pPr>
                              <w:rPr>
                                <w:sz w:val="18"/>
                                <w:szCs w:val="18"/>
                              </w:rPr>
                            </w:pPr>
                            <w:r w:rsidRPr="00FF66AE">
                              <w:rPr>
                                <w:rFonts w:ascii="Arial" w:hAnsi="Arial"/>
                                <w:b/>
                                <w:color w:val="E1087A"/>
                                <w:sz w:val="18"/>
                                <w:szCs w:val="18"/>
                              </w:rPr>
                              <w:t>57% of people 18 years old and older have made an on-line purchase during the last twelve months.</w:t>
                            </w:r>
                          </w:p>
                        </w:txbxContent>
                      </v:textbox>
                    </v:shape>
                  </w:pict>
                </mc:Fallback>
              </mc:AlternateContent>
            </w:r>
            <w:r w:rsidR="00CB018D" w:rsidRPr="00ED62A2">
              <w:rPr>
                <w:rFonts w:asciiTheme="minorHAnsi" w:hAnsiTheme="minorHAnsi" w:cstheme="minorHAnsi"/>
                <w:noProof/>
                <w:lang w:val="fr-FR"/>
              </w:rPr>
              <w:drawing>
                <wp:inline distT="0" distB="0" distL="0" distR="0" wp14:anchorId="18F15E0E" wp14:editId="7EB201C5">
                  <wp:extent cx="3240405" cy="22415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405" cy="2241550"/>
                          </a:xfrm>
                          <a:prstGeom prst="rect">
                            <a:avLst/>
                          </a:prstGeom>
                          <a:noFill/>
                          <a:ln>
                            <a:noFill/>
                          </a:ln>
                        </pic:spPr>
                      </pic:pic>
                    </a:graphicData>
                  </a:graphic>
                </wp:inline>
              </w:drawing>
            </w:r>
          </w:p>
        </w:tc>
        <w:tc>
          <w:tcPr>
            <w:tcW w:w="5196" w:type="dxa"/>
            <w:tcBorders>
              <w:top w:val="nil"/>
              <w:left w:val="nil"/>
              <w:bottom w:val="nil"/>
              <w:right w:val="nil"/>
            </w:tcBorders>
            <w:tcMar>
              <w:left w:w="108" w:type="dxa"/>
              <w:right w:w="108" w:type="dxa"/>
            </w:tcMar>
          </w:tcPr>
          <w:p w:rsidR="00CB018D" w:rsidRPr="00ED62A2" w:rsidRDefault="00FF66AE"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noProof/>
                <w:lang w:val="fr-FR"/>
              </w:rPr>
              <mc:AlternateContent>
                <mc:Choice Requires="wps">
                  <w:drawing>
                    <wp:anchor distT="0" distB="0" distL="114300" distR="114300" simplePos="0" relativeHeight="251683840" behindDoc="0" locked="0" layoutInCell="1" allowOverlap="1" wp14:anchorId="0DFAD5BC" wp14:editId="6AE647D0">
                      <wp:simplePos x="0" y="0"/>
                      <wp:positionH relativeFrom="column">
                        <wp:posOffset>1077253</wp:posOffset>
                      </wp:positionH>
                      <wp:positionV relativeFrom="paragraph">
                        <wp:posOffset>1559511</wp:posOffset>
                      </wp:positionV>
                      <wp:extent cx="1889760" cy="80654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889760" cy="806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66AE" w:rsidRPr="00FF66AE" w:rsidRDefault="00FF66AE">
                                  <w:pPr>
                                    <w:rPr>
                                      <w:sz w:val="18"/>
                                      <w:szCs w:val="18"/>
                                    </w:rPr>
                                  </w:pPr>
                                  <w:r w:rsidRPr="00FF66AE">
                                    <w:rPr>
                                      <w:rFonts w:ascii="Arial" w:hAnsi="Arial"/>
                                      <w:b/>
                                      <w:color w:val="1E345D"/>
                                      <w:sz w:val="18"/>
                                      <w:szCs w:val="18"/>
                                    </w:rPr>
                                    <w:t>57% of people 18 years old and older have accomplished administrative formalities on line during the last twelve months.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9" type="#_x0000_t202" style="position:absolute;margin-left:84.8pt;margin-top:122.8pt;width:148.8pt;height: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bIiwIAAIkFAAAOAAAAZHJzL2Uyb0RvYy54bWysVEtvEzEQviPxHyzf6eZBQ4iyqUKrIqSq&#10;rUhRJW6O104sbI+xneyGX8/Yu5uU0ksRF++s55sZzzeP+UVjNNkLHxTYkg7PBpQIy6FSdlPSbw/X&#10;76aUhMhsxTRYUdKDCPRi8fbNvHYzMYIt6Ep4gk5smNWupNsY3awoAt8Kw8IZOGFRKcEbFvHXb4rK&#10;sxq9G12MBoNJUYOvnAcuQsDbq1ZJF9m/lILHOymDiESXFN8W8+nzuU5nsZiz2cYzt1W8ewb7h1cY&#10;piwGPbq6YpGRnVd/uTKKewgg4xkHU4CUioucA2YzHDzLZrVlTuRckJzgjjSF/+eW3+7vPVFVSccj&#10;SiwzWKPvWClSCRJFEwXBeySpdmGG2JVDdGw+QYPF7u8DXqbcG+lN+mJWBPVI9+FIMboiPBlNpx8/&#10;TFDFUTcdTM7fT5Ob4mTtfIifBRiShJJ6LGFmlu1vQmyhPSQFC6BVda20zj+pbcSl9mTPsOA65jei&#10;8z9Q2pK6pJPx+SA7tpDMW8/aJjciN04XLmXeZpileNAiYbT9KiQSlxN9ITbjXNhj/IxOKImhXmPY&#10;4U+veo1xmwda5Mhg49HYKAs+Z58n7URZ9aOnTLZ4rM2TvJMYm3WTO2Y47jtgDdUBG8NDO1/B8WuF&#10;1bthId4zjwOFBcclEe/wkBqQfegkSrbgf710n/DY56ilpMYBLWn4uWNeUKK/WJyANM294Hth3Qt2&#10;Zy4BW2CI68fxLKKBj7oXpQfziLtjmaKgilmOsUoae/EytmsCdw8Xy2UG4cw6Fm/syvHkOtGaevGh&#10;eWTedQ2bpuYW+tFls2d922KTpYXlLoJUuakTsS2LHeE473ksut2UFsrT/4w6bdDFbwAAAP//AwBQ&#10;SwMEFAAGAAgAAAAhAO9bSq/iAAAACwEAAA8AAABkcnMvZG93bnJldi54bWxMj8FOwzAMhu9IvENk&#10;JC6IpZSSjtJ0AiQOSCDEQDtnTWjKEqc02dbx9JgT3PzLn35/rheTd2xnxtgHlHAxy4AZbIPusZPw&#10;/vZwPgcWk0KtXEAj4WAiLJrjo1pVOuzx1eyWqWNUgrFSEmxKQ8V5bK3xKs7CYJB2H2H0KlEcO65H&#10;tady73ieZYJ71SNdsGow99a0m+XWS5gfiuezlShXn+7l8c5+d1/4tFFSnp5MtzfAkpnSHwy/+qQO&#10;DTmtwxZ1ZI6yuBaESsiLKxqIKESZA1tLuCxzAbyp+f8fmh8AAAD//wMAUEsBAi0AFAAGAAgAAAAh&#10;ALaDOJL+AAAA4QEAABMAAAAAAAAAAAAAAAAAAAAAAFtDb250ZW50X1R5cGVzXS54bWxQSwECLQAU&#10;AAYACAAAACEAOP0h/9YAAACUAQAACwAAAAAAAAAAAAAAAAAvAQAAX3JlbHMvLnJlbHNQSwECLQAU&#10;AAYACAAAACEAkROWyIsCAACJBQAADgAAAAAAAAAAAAAAAAAuAgAAZHJzL2Uyb0RvYy54bWxQSwEC&#10;LQAUAAYACAAAACEA71tKr+IAAAALAQAADwAAAAAAAAAAAAAAAADlBAAAZHJzL2Rvd25yZXYueG1s&#10;UEsFBgAAAAAEAAQA8wAAAPQFAAAAAA==&#10;" fillcolor="white [3201]" stroked="f" strokeweight=".5pt">
                      <v:textbox inset="0,0,0,0">
                        <w:txbxContent>
                          <w:p w:rsidR="00FF66AE" w:rsidRPr="00FF66AE" w:rsidRDefault="00FF66AE">
                            <w:pPr>
                              <w:rPr>
                                <w:sz w:val="18"/>
                                <w:szCs w:val="18"/>
                              </w:rPr>
                            </w:pPr>
                            <w:r w:rsidRPr="00FF66AE">
                              <w:rPr>
                                <w:rFonts w:ascii="Arial" w:hAnsi="Arial"/>
                                <w:b/>
                                <w:color w:val="1E345D"/>
                                <w:sz w:val="18"/>
                                <w:szCs w:val="18"/>
                              </w:rPr>
                              <w:t>57% of people 18 years old and older have accomplished administrative formalities on line during the last twelve months.</w:t>
                            </w:r>
                          </w:p>
                        </w:txbxContent>
                      </v:textbox>
                    </v:shape>
                  </w:pict>
                </mc:Fallback>
              </mc:AlternateContent>
            </w:r>
            <w:r w:rsidR="00CB018D" w:rsidRPr="00ED62A2">
              <w:rPr>
                <w:rFonts w:asciiTheme="minorHAnsi" w:hAnsiTheme="minorHAnsi" w:cstheme="minorHAnsi"/>
                <w:noProof/>
                <w:lang w:val="fr-FR"/>
              </w:rPr>
              <w:drawing>
                <wp:inline distT="0" distB="0" distL="0" distR="0" wp14:anchorId="1F5DF172" wp14:editId="7204780E">
                  <wp:extent cx="3160395" cy="2232025"/>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0395" cy="2232025"/>
                          </a:xfrm>
                          <a:prstGeom prst="rect">
                            <a:avLst/>
                          </a:prstGeom>
                          <a:noFill/>
                          <a:ln>
                            <a:noFill/>
                          </a:ln>
                        </pic:spPr>
                      </pic:pic>
                    </a:graphicData>
                  </a:graphic>
                </wp:inline>
              </w:drawing>
            </w:r>
          </w:p>
        </w:tc>
      </w:tr>
    </w:tbl>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r w:rsidRPr="00ED62A2">
        <w:rPr>
          <w:rFonts w:asciiTheme="minorHAnsi" w:hAnsiTheme="minorHAnsi" w:cstheme="minorHAnsi"/>
          <w:i/>
          <w:sz w:val="22"/>
          <w:lang w:val="fr-FR"/>
        </w:rPr>
        <w:t>Source</w:t>
      </w:r>
      <w:r w:rsidRPr="00ED62A2">
        <w:rPr>
          <w:rFonts w:asciiTheme="minorHAnsi" w:hAnsiTheme="minorHAnsi" w:cstheme="minorHAnsi"/>
          <w:sz w:val="22"/>
          <w:lang w:val="fr-FR"/>
        </w:rPr>
        <w:t xml:space="preserve">: CRÉDOC, data from </w:t>
      </w:r>
      <w:r w:rsidRPr="00ED62A2">
        <w:rPr>
          <w:rFonts w:asciiTheme="minorHAnsi" w:hAnsiTheme="minorHAnsi" w:cstheme="minorHAnsi"/>
          <w:i/>
          <w:sz w:val="22"/>
          <w:lang w:val="fr-FR"/>
        </w:rPr>
        <w:t>Baromètre du numérique</w:t>
      </w:r>
      <w:r w:rsidRPr="00ED62A2">
        <w:rPr>
          <w:rFonts w:asciiTheme="minorHAnsi" w:hAnsiTheme="minorHAnsi" w:cstheme="minorHAnsi"/>
          <w:sz w:val="22"/>
          <w:lang w:val="fr-FR"/>
        </w:rPr>
        <w:t xml:space="preserve"> and CRÉDOC, </w:t>
      </w:r>
      <w:r w:rsidRPr="00ED62A2">
        <w:rPr>
          <w:rFonts w:asciiTheme="minorHAnsi" w:hAnsiTheme="minorHAnsi" w:cstheme="minorHAnsi"/>
          <w:i/>
          <w:sz w:val="22"/>
          <w:lang w:val="fr-FR"/>
        </w:rPr>
        <w:t>Enquête: Conditions de vie et aspirations</w:t>
      </w:r>
      <w:r w:rsidRPr="00ED62A2">
        <w:rPr>
          <w:rFonts w:asciiTheme="minorHAnsi" w:hAnsiTheme="minorHAnsi" w:cstheme="minorHAnsi"/>
          <w:sz w:val="22"/>
          <w:lang w:val="fr-FR"/>
        </w:rPr>
        <w: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CB018D"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4467D1" w:rsidRPr="004467D1" w:rsidRDefault="004467D1" w:rsidP="004467D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4467D1">
        <w:rPr>
          <w:rFonts w:asciiTheme="minorHAnsi" w:hAnsiTheme="minorHAnsi" w:cstheme="minorHAnsi"/>
          <w:sz w:val="22"/>
        </w:rPr>
        <w:t>Graph 3: An uneven diffusion of uses of the Internet among certain categories of the population</w:t>
      </w:r>
    </w:p>
    <w:p w:rsidR="004467D1" w:rsidRDefault="004467D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4467D1" w:rsidRPr="00ED62A2" w:rsidRDefault="004467D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lang w:val="fr-FR"/>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br w:type="page"/>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bookmarkStart w:id="3" w:name="Generated_Bookmark3"/>
      <w:bookmarkEnd w:id="3"/>
      <w:r w:rsidRPr="00ED62A2">
        <w:rPr>
          <w:rFonts w:asciiTheme="minorHAnsi" w:hAnsiTheme="minorHAnsi" w:cstheme="minorHAnsi"/>
          <w:sz w:val="33"/>
          <w:u w:val="single"/>
        </w:rPr>
        <w:t>The paradox of digitizing welfare</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Welfare programs — set up to attend to the cases of the potentially vulnerable — have been swept up in the digitization trend. Dematerialization entails shaping and rationalizing offers, a process that tends to be incompatible with the complex, uneven (in fact, atypical) backgrounds of the vulnerable who lack digital literacy. As Geneviève Koubi has emphasized,</w:t>
      </w:r>
      <w:r w:rsidRPr="00ED62A2">
        <w:rPr>
          <w:rStyle w:val="Appelnotedebasdep"/>
          <w:rFonts w:asciiTheme="minorHAnsi" w:hAnsiTheme="minorHAnsi" w:cstheme="minorHAnsi"/>
          <w:sz w:val="22"/>
        </w:rPr>
        <w:footnoteReference w:id="8"/>
      </w:r>
      <w:r w:rsidRPr="00ED62A2">
        <w:rPr>
          <w:rFonts w:asciiTheme="minorHAnsi" w:hAnsiTheme="minorHAnsi" w:cstheme="minorHAnsi"/>
          <w:sz w:val="22"/>
        </w:rPr>
        <w:t xml:space="preserve"> making information or services available on line does not mean they will be used appropriately. The difficulty of searching for information on line and of handling it is a reason why the most vulnerable do not claim benefits for which they are eligible. An institutional tendency, widely shared by a range of public services, is to use the new technology to rationalize the management of offers but without actually taking into account the fact that requests or needs cannot always be standardized.</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Besides having access to the Internet, users must find their way through websites while managing several logins and passwords. There are stumbling blocks strewn everywhere in the paths of people wending over the web. Some of the vulnerable, in particular the elderly, have a mental block. In 2013, 87% of people over the age of 70 declared they felt incapable of using a computer. The percentage was less (but not negligible) among rural dwellers (55%) and the disabled or chronically ill (62%).</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6" w:type="dxa"/>
          <w:right w:w="106" w:type="dxa"/>
        </w:tblCellMar>
        <w:tblLook w:val="0000" w:firstRow="0" w:lastRow="0" w:firstColumn="0" w:lastColumn="0" w:noHBand="0" w:noVBand="0"/>
      </w:tblPr>
      <w:tblGrid>
        <w:gridCol w:w="8788"/>
      </w:tblGrid>
      <w:tr w:rsidR="00CB018D" w:rsidRPr="00ED62A2" w:rsidTr="00FF2E87">
        <w:trPr>
          <w:cantSplit/>
        </w:trPr>
        <w:tc>
          <w:tcPr>
            <w:tcW w:w="8788" w:type="dxa"/>
            <w:tcMar>
              <w:top w:w="120" w:type="dxa"/>
              <w:left w:w="120" w:type="dxa"/>
              <w:bottom w:w="58" w:type="dxa"/>
              <w:right w:w="120" w:type="dxa"/>
            </w:tcMar>
          </w:tcPr>
          <w:p w:rsidR="00CB018D" w:rsidRPr="00ED62A2" w:rsidRDefault="00CB018D" w:rsidP="00FF2E87">
            <w:pPr>
              <w:tabs>
                <w:tab w:val="center" w:pos="4288"/>
              </w:tabs>
              <w:rPr>
                <w:rFonts w:asciiTheme="minorHAnsi" w:hAnsiTheme="minorHAnsi" w:cstheme="minorHAnsi"/>
                <w:sz w:val="22"/>
              </w:rPr>
            </w:pPr>
            <w:r w:rsidRPr="00ED62A2">
              <w:rPr>
                <w:rFonts w:asciiTheme="minorHAnsi" w:hAnsiTheme="minorHAnsi" w:cstheme="minorHAnsi"/>
                <w:sz w:val="22"/>
              </w:rPr>
              <w:tab/>
            </w:r>
            <w:r w:rsidRPr="00ED62A2">
              <w:rPr>
                <w:rFonts w:asciiTheme="minorHAnsi" w:hAnsiTheme="minorHAnsi" w:cstheme="minorHAnsi"/>
                <w:b/>
                <w:sz w:val="22"/>
              </w:rPr>
              <w:t>CAFs and digitization</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ED62A2">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 xml:space="preserve">Since March 2014, the website of the Caisse Nationale d’Allocations Familiales (CNAF), </w:t>
            </w:r>
            <w:r w:rsidRPr="00ED62A2">
              <w:rPr>
                <w:rStyle w:val="Redline"/>
                <w:rFonts w:asciiTheme="minorHAnsi" w:hAnsiTheme="minorHAnsi" w:cstheme="minorHAnsi"/>
                <w:sz w:val="22"/>
              </w:rPr>
              <w:t>which federates family allowance funds (</w:t>
            </w:r>
            <w:r w:rsidRPr="00ED62A2">
              <w:rPr>
                <w:rStyle w:val="Redline"/>
                <w:rFonts w:asciiTheme="minorHAnsi" w:hAnsiTheme="minorHAnsi" w:cstheme="minorHAnsi"/>
                <w:i/>
                <w:sz w:val="22"/>
              </w:rPr>
              <w:t>caisses d’allocations familiales</w:t>
            </w:r>
            <w:r w:rsidRPr="00ED62A2">
              <w:rPr>
                <w:rStyle w:val="Redline"/>
                <w:rFonts w:asciiTheme="minorHAnsi" w:hAnsiTheme="minorHAnsi" w:cstheme="minorHAnsi"/>
                <w:sz w:val="22"/>
              </w:rPr>
              <w:t>, CAF),</w:t>
            </w:r>
            <w:r w:rsidRPr="00ED62A2">
              <w:rPr>
                <w:rFonts w:asciiTheme="minorHAnsi" w:hAnsiTheme="minorHAnsi" w:cstheme="minorHAnsi"/>
                <w:sz w:val="22"/>
              </w:rPr>
              <w:t xml:space="preserve"> has a mobile application for managing and following up on users’ cases (“Caf-mon compte” on http://www.caf.fr). In August 2015, 2,040,116 mobile applications were downloaded. Thanks to this application, beneficiaries of family allocations can check their personal data and, if need be, modify them. When browsing their historical data (covering the last 24 months), they have access to information about the last ten payments made. They can also download to their mobile telephones PDF-documents with their account statements and certificates.</w:t>
            </w:r>
          </w:p>
          <w:p w:rsidR="00CB018D" w:rsidRPr="00ED62A2" w:rsidRDefault="00CB018D" w:rsidP="00ED62A2">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According to CNAF’s last user satisfaction poll, the website is the channel most frequently used by beneficiaries for contacts: 60% who had contacted their CAF said they did so via the website. To promote this offer of dematerialized services, the CAFs adopted procedures for the (physical) reception of beneficiaries Multi-service “spaces” have been set up to make beneficiaries more autonomous by proposing self-service computer terminals and thanks to the assistance given by receptionists. The receptionists may also orient the public toward “digital spaces” open to the public: Emmaüs Connect, Pimms, Points Relais, social SVD centers, etc.</w:t>
            </w: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FF2E87">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i/>
                <w:sz w:val="22"/>
              </w:rPr>
              <w:t>Source</w:t>
            </w:r>
            <w:r w:rsidRPr="00ED62A2">
              <w:rPr>
                <w:rFonts w:asciiTheme="minorHAnsi" w:hAnsiTheme="minorHAnsi" w:cstheme="minorHAnsi"/>
                <w:sz w:val="22"/>
              </w:rPr>
              <w:t>: CNAF</w:t>
            </w:r>
          </w:p>
        </w:tc>
      </w:tr>
    </w:tbl>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CB018D">
      <w:pPr>
        <w:pStyle w:val="ArticleTit1"/>
        <w:widowControl/>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533A1C" w:rsidRPr="00ED62A2" w:rsidRDefault="00533A1C">
      <w:pPr>
        <w:rPr>
          <w:rFonts w:asciiTheme="minorHAnsi" w:hAnsiTheme="minorHAnsi" w:cstheme="minorHAnsi"/>
          <w:sz w:val="22"/>
        </w:rPr>
      </w:pPr>
      <w:r w:rsidRPr="00ED62A2">
        <w:rPr>
          <w:rFonts w:asciiTheme="minorHAnsi" w:hAnsiTheme="minorHAnsi" w:cstheme="minorHAnsi"/>
          <w:sz w:val="22"/>
        </w:rPr>
        <w:br w:type="page"/>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bookmarkStart w:id="4" w:name="Generated_Bookmark4"/>
      <w:bookmarkEnd w:id="4"/>
      <w:r w:rsidRPr="00ED62A2">
        <w:rPr>
          <w:rFonts w:asciiTheme="minorHAnsi" w:hAnsiTheme="minorHAnsi" w:cstheme="minorHAnsi"/>
          <w:sz w:val="33"/>
          <w:u w:val="single"/>
        </w:rPr>
        <w:t>Designing digitized public services to avoid “double jeopardy”</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Some groups have to be closely accompanied lest the new technology make it harder for them to be socioeconomically integrated or to have the administrative autonomy indispensable for obtaining benefits. Among the various improvements of services proposed by French family allocation funds (CAFs) to beneficiaries in 2014, the need for human “mediation” was deemed much more important than the accomplishment of all formalities on line.</w:t>
      </w:r>
      <w:r w:rsidRPr="00ED62A2">
        <w:rPr>
          <w:rStyle w:val="Appelnotedebasdep"/>
          <w:rFonts w:asciiTheme="minorHAnsi" w:hAnsiTheme="minorHAnsi" w:cstheme="minorHAnsi"/>
          <w:sz w:val="22"/>
        </w:rPr>
        <w:footnoteReference w:id="9"/>
      </w:r>
      <w:r w:rsidRPr="00ED62A2">
        <w:rPr>
          <w:rFonts w:asciiTheme="minorHAnsi" w:hAnsiTheme="minorHAnsi" w:cstheme="minorHAnsi"/>
          <w:sz w:val="22"/>
        </w:rPr>
        <w:t xml:space="preserve"> Furthermore, this expectation for human support was higher among the disabled, people over 70 and rural dwellers.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b/>
          <w:sz w:val="22"/>
        </w:rPr>
        <w:t>Graph 4: Vulnerable groups: The expectation of human assistance</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sz w:val="22"/>
        </w:rPr>
        <w:t>Which of the following services would you want your CAF to propose in priority? Total for each of the two responses among the following: personalized follow-up; counselors capable of helping with other formalities; regular information on your situation; the possibility of accomplishing all formalities via the Internet; more simulations of benefits.</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p>
    <w:p w:rsidR="00CB018D" w:rsidRPr="00ED62A2" w:rsidRDefault="00533A1C"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sz w:val="22"/>
        </w:rPr>
      </w:pPr>
      <w:r w:rsidRPr="00ED62A2">
        <w:rPr>
          <w:rFonts w:asciiTheme="minorHAnsi" w:hAnsiTheme="minorHAnsi" w:cstheme="minorHAnsi"/>
          <w:noProof/>
          <w:lang w:val="fr-FR"/>
        </w:rPr>
        <mc:AlternateContent>
          <mc:Choice Requires="wps">
            <w:drawing>
              <wp:anchor distT="0" distB="0" distL="114300" distR="114300" simplePos="0" relativeHeight="251693056" behindDoc="0" locked="0" layoutInCell="1" allowOverlap="1" wp14:anchorId="307EA287" wp14:editId="052DEF09">
                <wp:simplePos x="0" y="0"/>
                <wp:positionH relativeFrom="column">
                  <wp:posOffset>3141101</wp:posOffset>
                </wp:positionH>
                <wp:positionV relativeFrom="paragraph">
                  <wp:posOffset>2282190</wp:posOffset>
                </wp:positionV>
                <wp:extent cx="838835" cy="22923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838835" cy="22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A1C" w:rsidRPr="00533A1C" w:rsidRDefault="00533A1C" w:rsidP="00533A1C">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sz w:val="12"/>
                                <w:szCs w:val="12"/>
                              </w:rPr>
                            </w:pPr>
                            <w:r w:rsidRPr="00533A1C">
                              <w:rPr>
                                <w:rFonts w:ascii="Arial" w:hAnsi="Arial"/>
                                <w:sz w:val="12"/>
                                <w:szCs w:val="12"/>
                              </w:rPr>
                              <w:t>Rural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0" type="#_x0000_t202" style="position:absolute;margin-left:247.35pt;margin-top:179.7pt;width:66.05pt;height:1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j+iwIAAIgFAAAOAAAAZHJzL2Uyb0RvYy54bWysVEtv2zAMvg/YfxB0X53H2mVGnSJr0WFA&#10;0RZLhwK7KbKUCJNETVJiZ79+lGwnXddLh11kmvpIih8f5xet0WQnfFBgKzo+GVEiLIda2XVFvz1c&#10;v5tREiKzNdNgRUX3ItCL+ds3540rxQQ2oGvhCTqxoWxcRTcxurIoAt8Iw8IJOGHxUoI3LOKvXxe1&#10;Zw16N7qYjEZnRQO+dh64CAG1V90lnWf/Ugoe76QMIhJdUXxbzKfP5yqdxfyclWvP3Ebx/hnsH15h&#10;mLIY9ODqikVGtl795coo7iGAjCccTAFSKi5yDpjNePQsm+WGOZFzQXKCO9AU/p9bfru790TVFZ1+&#10;oMQygzX6jpUitSBRtFEQ1CNJjQslYpcO0bH9BC0We9AHVKbcW+lN+mJWBO+R7v2BYnRFOCpn09ls&#10;ekoJx6vJ5OMEZfReHI2dD/GzAEOSUFGPFczEst1NiB10gKRYAbSqr5XW+Sd1jbjUnuwY1lvH/ER0&#10;/gdKW9JU9Gx6OsqOLSTzzrO2yY3IfdOHS4l3CWYp7rVIGG2/Com85TxfiM04F/YQP6MTSmKo1xj2&#10;+OOrXmPc5YEWOTLYeDA2yoLP2edBO1JW/xgokx0ea/Mk7yTGdtXmhhm/HxpgBfUe+8JDN17B8WuF&#10;1bthId4zj/OErYA7It7hITUg+9BLlGzA/3pJn/DY5nhLSYPzWdHwc8u8oER/sTgAaZgHwQ/CahDs&#10;1lwCtsAYt4/jWUQDH/UgSg/mEVfHIkXBK2Y5xqpoHMTL2G0JXD1cLBYZhCPrWLyxS8eT60Rr6sWH&#10;9pF51zdsGppbGCaXlc/6tsMmSwuLbQSpclMnYjsWe8Jx3PNY9Ksp7ZOn/xl1XKDz3wAAAP//AwBQ&#10;SwMEFAAGAAgAAAAhAP3E2qTjAAAACwEAAA8AAABkcnMvZG93bnJldi54bWxMj8FOwzAMhu9IvENk&#10;JC5oSxltt5amEyBxQAIhNrRz1oSmLHFKk20dT485wdH2p9/fXy1HZ9lBD6HzKOB6mgDT2HjVYSvg&#10;ff04WQALUaKS1qMWcNIBlvX5WSVL5Y/4pg+r2DIKwVBKASbGvuQ8NEY7Gaa+10i3Dz84GWkcWq4G&#10;eaRwZ/ksSXLuZIf0wchePxjd7FZ7J2BxSl+uNvl882lfn+7Nd/uFzzspxOXFeHcLLOox/sHwq0/q&#10;UJPT1u9RBWYFpEU6J1TATVakwIjIZzmV2dKmyDLgdcX/d6h/AAAA//8DAFBLAQItABQABgAIAAAA&#10;IQC2gziS/gAAAOEBAAATAAAAAAAAAAAAAAAAAAAAAABbQ29udGVudF9UeXBlc10ueG1sUEsBAi0A&#10;FAAGAAgAAAAhADj9If/WAAAAlAEAAAsAAAAAAAAAAAAAAAAALwEAAF9yZWxzLy5yZWxzUEsBAi0A&#10;FAAGAAgAAAAhAIAMGP6LAgAAiAUAAA4AAAAAAAAAAAAAAAAALgIAAGRycy9lMm9Eb2MueG1sUEsB&#10;Ai0AFAAGAAgAAAAhAP3E2qTjAAAACwEAAA8AAAAAAAAAAAAAAAAA5QQAAGRycy9kb3ducmV2Lnht&#10;bFBLBQYAAAAABAAEAPMAAAD1BQAAAAA=&#10;" fillcolor="white [3201]" stroked="f" strokeweight=".5pt">
                <v:textbox inset="0,0,0,0">
                  <w:txbxContent>
                    <w:p w:rsidR="00533A1C" w:rsidRPr="00533A1C" w:rsidRDefault="00533A1C" w:rsidP="00533A1C">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Arial" w:hAnsi="Arial"/>
                          <w:sz w:val="12"/>
                          <w:szCs w:val="12"/>
                        </w:rPr>
                      </w:pPr>
                      <w:r w:rsidRPr="00533A1C">
                        <w:rPr>
                          <w:rFonts w:ascii="Arial" w:hAnsi="Arial"/>
                          <w:sz w:val="12"/>
                          <w:szCs w:val="12"/>
                        </w:rPr>
                        <w:t>Rural areas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88960" behindDoc="0" locked="0" layoutInCell="1" allowOverlap="1" wp14:anchorId="4E37E584" wp14:editId="516CCA1A">
                <wp:simplePos x="0" y="0"/>
                <wp:positionH relativeFrom="column">
                  <wp:posOffset>411480</wp:posOffset>
                </wp:positionH>
                <wp:positionV relativeFrom="paragraph">
                  <wp:posOffset>2282190</wp:posOffset>
                </wp:positionV>
                <wp:extent cx="838835" cy="22923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838835" cy="22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A1C" w:rsidRPr="00533A1C" w:rsidRDefault="00533A1C" w:rsidP="00533A1C">
                            <w:pPr>
                              <w:rPr>
                                <w:sz w:val="12"/>
                                <w:szCs w:val="12"/>
                              </w:rPr>
                            </w:pPr>
                            <w:r w:rsidRPr="00533A1C">
                              <w:rPr>
                                <w:rFonts w:ascii="Arial" w:hAnsi="Arial"/>
                                <w:sz w:val="12"/>
                                <w:szCs w:val="12"/>
                              </w:rPr>
                              <w:t>Suffer from a handicap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41" type="#_x0000_t202" style="position:absolute;margin-left:32.4pt;margin-top:179.7pt;width:66.05pt;height:1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griAIAAIgFAAAOAAAAZHJzL2Uyb0RvYy54bWysVMFOGzEQvVfqP1i+l02CQGnEBqUgqkoI&#10;UKFC6s3x2mRVr8e1neymX99nbzahlAtVL95Z+82M5/nNnJ13jWEb5UNNtuTjoxFnykqqavtU8m8P&#10;Vx+mnIUobCUMWVXyrQr8fP7+3VnrZmpCKzKV8gxBbJi1ruSrGN2sKIJcqUaEI3LK4lCTb0TEr38q&#10;Ki9aRG9MMRmNTouWfOU8SRUCdi/7Qz7P8bVWMt5qHVRkpuS4W8yrz+syrcX8TMyevHCrWu6uIf7h&#10;Fo2oLZLuQ12KKNja13+FamrpKZCOR5KagrSupco1oJrx6EU19yvhVK4F5AS3pyn8v7DyZnPnWV2V&#10;/PiEMysavNF3vBSrFIuqi4phHyS1LsyAvXdAx+4TdXjsYT9gM9Xead+kL6piOAfd2z3FCMUkNqfH&#10;02nKJHE0mXyc9NGLg7PzIX5W1LBklNzjBTOxYnMdIi4C6ABJuQKZurqqjck/STXqwni2EXhvE/MV&#10;4fEHyljWlvz0+GSUA1tK7n1kY1MYlXWzS5cK7wvMVtwalTDGflUavOU6X8ktpFR2nz+jE0oj1Vsc&#10;d/jDrd7i3NcBj5yZbNw7N7Uln6vPjXagrPoxUKZ7PAh/VncyY7fssmDGe2EsqdpCF5769gpOXtV4&#10;vWsR4p3w6CdIATMi3mLRhsA+7SzOVuR/vbaf8JA5Tjlr0Z8lDz/XwivOzBeLBkjNPBh+MJaDYdfN&#10;BUECY0wfJ7MJBx/NYGpPzSNGxyJlwZGwErlKHgfzIvZTAqNHqsUig9CyTsRre+9kCp1oTVp86B6F&#10;dzvBpqa5oaFzxeyFbnts8rS0WEfSdRZ1IrZncUc42j1rfTea0jx5/p9RhwE6/w0AAP//AwBQSwME&#10;FAAGAAgAAAAhABhdlj3iAAAACgEAAA8AAABkcnMvZG93bnJldi54bWxMj8FOwzAQRO9I/IO1SFxQ&#10;6wBJaEKcCpA4IBWhFtSzGy9xqL0OsdumfD3uCY47O5p5U81Ha9geB985EnA9TYAhNU511Ar4eH+e&#10;zID5IElJ4wgFHNHDvD4/q2Sp3IGWuF+FlsUQ8qUUoEPoS859o9FKP3U9Uvx9usHKEM+h5WqQhxhu&#10;Db9Jkpxb2VFs0LLHJ43NdrWzAmbH9PVqnd+tv8zby6P+ab9psZVCXF6MD/fAAo7hzwwn/IgOdWTa&#10;uB0pz4yAPI3kQcBtVqTAToYiL4BtolJkGfC64v8n1L8AAAD//wMAUEsBAi0AFAAGAAgAAAAhALaD&#10;OJL+AAAA4QEAABMAAAAAAAAAAAAAAAAAAAAAAFtDb250ZW50X1R5cGVzXS54bWxQSwECLQAUAAYA&#10;CAAAACEAOP0h/9YAAACUAQAACwAAAAAAAAAAAAAAAAAvAQAAX3JlbHMvLnJlbHNQSwECLQAUAAYA&#10;CAAAACEAbwH4K4gCAACIBQAADgAAAAAAAAAAAAAAAAAuAgAAZHJzL2Uyb0RvYy54bWxQSwECLQAU&#10;AAYACAAAACEAGF2WPeIAAAAKAQAADwAAAAAAAAAAAAAAAADiBAAAZHJzL2Rvd25yZXYueG1sUEsF&#10;BgAAAAAEAAQA8wAAAPEFAAAAAA==&#10;" fillcolor="white [3201]" stroked="f" strokeweight=".5pt">
                <v:textbox inset="0,0,0,0">
                  <w:txbxContent>
                    <w:p w:rsidR="00533A1C" w:rsidRPr="00533A1C" w:rsidRDefault="00533A1C" w:rsidP="00533A1C">
                      <w:pPr>
                        <w:rPr>
                          <w:sz w:val="12"/>
                          <w:szCs w:val="12"/>
                        </w:rPr>
                      </w:pPr>
                      <w:r w:rsidRPr="00533A1C">
                        <w:rPr>
                          <w:rFonts w:ascii="Arial" w:hAnsi="Arial"/>
                          <w:sz w:val="12"/>
                          <w:szCs w:val="12"/>
                        </w:rPr>
                        <w:t>Suffer from a handicap</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91008" behindDoc="0" locked="0" layoutInCell="1" allowOverlap="1" wp14:anchorId="5592166B" wp14:editId="6072F1F1">
                <wp:simplePos x="0" y="0"/>
                <wp:positionH relativeFrom="column">
                  <wp:posOffset>1691835</wp:posOffset>
                </wp:positionH>
                <wp:positionV relativeFrom="paragraph">
                  <wp:posOffset>2282532</wp:posOffset>
                </wp:positionV>
                <wp:extent cx="838835" cy="243449"/>
                <wp:effectExtent l="0" t="0" r="0" b="4445"/>
                <wp:wrapNone/>
                <wp:docPr id="36" name="Zone de texte 36"/>
                <wp:cNvGraphicFramePr/>
                <a:graphic xmlns:a="http://schemas.openxmlformats.org/drawingml/2006/main">
                  <a:graphicData uri="http://schemas.microsoft.com/office/word/2010/wordprocessingShape">
                    <wps:wsp>
                      <wps:cNvSpPr txBox="1"/>
                      <wps:spPr>
                        <a:xfrm>
                          <a:off x="0" y="0"/>
                          <a:ext cx="838835" cy="243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A1C" w:rsidRPr="00533A1C" w:rsidRDefault="00533A1C" w:rsidP="00533A1C">
                            <w:pPr>
                              <w:rPr>
                                <w:sz w:val="12"/>
                                <w:szCs w:val="12"/>
                              </w:rPr>
                            </w:pPr>
                            <w:r w:rsidRPr="00533A1C">
                              <w:rPr>
                                <w:rFonts w:ascii="Arial" w:hAnsi="Arial"/>
                                <w:sz w:val="12"/>
                                <w:szCs w:val="12"/>
                              </w:rPr>
                              <w:t>7</w:t>
                            </w:r>
                            <w:r>
                              <w:rPr>
                                <w:rFonts w:ascii="Arial" w:hAnsi="Arial"/>
                                <w:sz w:val="12"/>
                                <w:szCs w:val="12"/>
                              </w:rPr>
                              <w:t>0</w:t>
                            </w:r>
                            <w:r w:rsidRPr="00533A1C">
                              <w:rPr>
                                <w:rFonts w:ascii="Arial" w:hAnsi="Arial"/>
                                <w:sz w:val="12"/>
                                <w:szCs w:val="12"/>
                              </w:rPr>
                              <w:t xml:space="preserve"> years old and 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2" type="#_x0000_t202" style="position:absolute;margin-left:133.2pt;margin-top:179.75pt;width:66.05pt;height:1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RiwIAAIgFAAAOAAAAZHJzL2Uyb0RvYy54bWysVE1v2zAMvQ/YfxB0X5w0aZAFcYqsRYYB&#10;RVusHQrspshSI0wSNUmJnf36UbKddF0vHXaRaeqRFB8/FheN0WQvfFBgSzoaDCkRlkOl7FNJvz2s&#10;P8woCZHZimmwoqQHEejF8v27Re3m4gy2oCvhCTqxYV67km5jdPOiCHwrDAsDcMLipQRvWMRf/1RU&#10;ntXo3ejibDicFjX4ynngIgTUXrWXdJn9Syl4vJUyiEh0SfFtMZ8+n5t0FssFmz955raKd89g//AK&#10;w5TFoEdXVywysvPqL1dGcQ8BZBxwMAVIqbjIOWA2o+GLbO63zImcC5IT3JGm8P/c8pv9nSeqKul4&#10;SollBmv0HStFKkGiaKIgqEeSahfmiL13iI7NJ2iw2L0+oDLl3khv0hezIniPdB+OFKMrwlE5G89m&#10;43NKOF6dTcaTycfkpTgZOx/iZwGGJKGkHiuYiWX76xBbaA9JsQJoVa2V1vkndY241J7sGdZbx/xE&#10;dP4HSltSl3Q6Ph9mxxaSeetZ2+RG5L7pwqXE2wSzFA9aJIy2X4VE3nKer8RmnAt7jJ/RCSUx1FsM&#10;O/zpVW8xbvNAixwZbDwaG2XB5+zzoJ0oq370lMkWj7V5lncSY7NpcsOMjo2xgeqAfeGhHa/g+Fph&#10;9a5ZiHfM4zxhK+COiLd4SA3IPnQSJVvwv17TJzy2Od5SUuN8ljT83DEvKNFfLA5AGuZe8L2w6QW7&#10;M5eALTDC7eN4FtHAR92L0oN5xNWxSlHwilmOsUoae/EytlsCVw8Xq1UG4cg6Fq/tvePJdaI19eJD&#10;88i86xo2Dc0N9JPL5i/6tsUmSwurXQSpclMnYlsWO8Jx3PNYdKsp7ZPn/xl1WqDL3wAAAP//AwBQ&#10;SwMEFAAGAAgAAAAhAEUDYeTiAAAACwEAAA8AAABkcnMvZG93bnJldi54bWxMj01PwzAMhu9I/IfI&#10;SFwQS9lH15WmEyBxQAIhBtrZa0xbljilybaOX092gttr+dHrx8VysEbsqfetYwU3owQEceV0y7WC&#10;j/fH6wyED8gajWNScCQPy/L8rMBcuwO/0X4VahFL2OeooAmhy6X0VUMW/ch1xHH36XqLIY59LXWP&#10;h1hujRwnSSotthwvNNjRQ0PVdrWzCrLj9OVqnc7XX+b16b75qb/5eYtKXV4Md7cgAg3hD4aTflSH&#10;Mjpt3I61F0bBOE2nEVUwmS1mICIxWWQxbE5hnoEsC/n/h/IXAAD//wMAUEsBAi0AFAAGAAgAAAAh&#10;ALaDOJL+AAAA4QEAABMAAAAAAAAAAAAAAAAAAAAAAFtDb250ZW50X1R5cGVzXS54bWxQSwECLQAU&#10;AAYACAAAACEAOP0h/9YAAACUAQAACwAAAAAAAAAAAAAAAAAvAQAAX3JlbHMvLnJlbHNQSwECLQAU&#10;AAYACAAAACEAlxHCUYsCAACIBQAADgAAAAAAAAAAAAAAAAAuAgAAZHJzL2Uyb0RvYy54bWxQSwEC&#10;LQAUAAYACAAAACEARQNh5OIAAAALAQAADwAAAAAAAAAAAAAAAADlBAAAZHJzL2Rvd25yZXYueG1s&#10;UEsFBgAAAAAEAAQA8wAAAPQFAAAAAA==&#10;" fillcolor="white [3201]" stroked="f" strokeweight=".5pt">
                <v:textbox inset="0,0,0,0">
                  <w:txbxContent>
                    <w:p w:rsidR="00533A1C" w:rsidRPr="00533A1C" w:rsidRDefault="00533A1C" w:rsidP="00533A1C">
                      <w:pPr>
                        <w:rPr>
                          <w:sz w:val="12"/>
                          <w:szCs w:val="12"/>
                        </w:rPr>
                      </w:pPr>
                      <w:r w:rsidRPr="00533A1C">
                        <w:rPr>
                          <w:rFonts w:ascii="Arial" w:hAnsi="Arial"/>
                          <w:sz w:val="12"/>
                          <w:szCs w:val="12"/>
                        </w:rPr>
                        <w:t>7</w:t>
                      </w:r>
                      <w:r>
                        <w:rPr>
                          <w:rFonts w:ascii="Arial" w:hAnsi="Arial"/>
                          <w:sz w:val="12"/>
                          <w:szCs w:val="12"/>
                        </w:rPr>
                        <w:t>0</w:t>
                      </w:r>
                      <w:r w:rsidRPr="00533A1C">
                        <w:rPr>
                          <w:rFonts w:ascii="Arial" w:hAnsi="Arial"/>
                          <w:sz w:val="12"/>
                          <w:szCs w:val="12"/>
                        </w:rPr>
                        <w:t xml:space="preserve"> years old and older</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84864" behindDoc="0" locked="0" layoutInCell="1" allowOverlap="1" wp14:anchorId="34B89A0C" wp14:editId="28FA7CA0">
                <wp:simplePos x="0" y="0"/>
                <wp:positionH relativeFrom="column">
                  <wp:posOffset>826135</wp:posOffset>
                </wp:positionH>
                <wp:positionV relativeFrom="paragraph">
                  <wp:posOffset>143754</wp:posOffset>
                </wp:positionV>
                <wp:extent cx="2536190" cy="1778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253619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A1C" w:rsidRPr="00533A1C" w:rsidRDefault="00533A1C">
                            <w:pPr>
                              <w:rPr>
                                <w:sz w:val="16"/>
                                <w:szCs w:val="16"/>
                              </w:rPr>
                            </w:pPr>
                            <w:r w:rsidRPr="00533A1C">
                              <w:rPr>
                                <w:rFonts w:ascii="Arial" w:hAnsi="Arial"/>
                                <w:sz w:val="16"/>
                                <w:szCs w:val="16"/>
                              </w:rPr>
                              <w:t>Counselors capable of helping with other formalities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3" o:spid="_x0000_s1043" type="#_x0000_t202" style="position:absolute;margin-left:65.05pt;margin-top:11.3pt;width:199.7pt;height:1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tjAIAAIkFAAAOAAAAZHJzL2Uyb0RvYy54bWysVE1PGzEQvVfqf7B8L5sQ8dGIDUpBVJUQ&#10;oEKF1JvjtcmqXo9rO8mmv77P3t2EUi5UvXhnPW9mPG8+zs7bxrC18qEmW/LxwYgzZSVVtX0q+beH&#10;qw+nnIUobCUMWVXyrQr8fPb+3dnGTdUhLclUyjM4sWG6cSVfxuimRRHkUjUiHJBTFkpNvhERv/6p&#10;qLzYwHtjisPR6LjYkK+cJ6lCwO1lp+Sz7F9rJeOt1kFFZkqOt8V8+nwu0lnMzsT0yQu3rGX/DPEP&#10;r2hEbRF05+pSRMFWvv7LVVNLT4F0PJDUFKR1LVXOAdmMRy+yuV8Kp3IuICe4HU3h/7mVN+s7z+qq&#10;5JMJZ1Y0qNF3VIpVikXVRsVwD5I2LkyBvXdAx/YTtSj2cB9wmXJvtW/SF1kx6EH3dkcxXDGJy8Oj&#10;yfH4I1QSuvHJyeko16DYWzsf4mdFDUtCyT1KmJkV6+sQ8RJAB0gKFsjU1VVtTP5JbaMujGdrgYKb&#10;mN8Iiz9QxrJNyY8nR6Ps2FIy7zwbm9yo3Dh9uJR5l2GW4taohDH2q9IgLif6SmwhpbK7+BmdUBqh&#10;3mLY4/eveotxlwcscmSycWfc1JZ8zj5P2p6y6sdAme7wIPxZ3kmM7aLNHTM+GTpgQdUWjeGpm6/g&#10;5FWN6l2LEO+Ex0Ch4FgS8RaHNgT2qZc4W5L/9dp9wqPPoeVsgwEtefi5El5xZr5YTECa5kHwg7AY&#10;BLtqLggtMMb6cTKLMPDRDKL21Dxid8xTFKiElYhV8jiIF7FbE9g9Us3nGYSZdSJe23snk+tEa+rF&#10;h/ZReNc3bJqaGxpGV0xf9G2HTZaW5qtIus5NnYjtWOwJx7znXu93U1ooz/8zar9BZ78BAAD//wMA&#10;UEsDBBQABgAIAAAAIQATEQFW4AAAAAkBAAAPAAAAZHJzL2Rvd25yZXYueG1sTI/BTsMwDIbvSLxD&#10;ZCQuiCUrrIzSdAIkDkggxEA7Z41pyhqnNNnW8fSYE9z8y59+fy4Xo+/EDofYBtIwnSgQSHWwLTUa&#10;3t8ezucgYjJkTRcINRwwwqI6PipNYcOeXnG3TI3gEoqF0eBS6gspY+3QmzgJPRLvPsLgTeI4NNIO&#10;Zs/lvpOZUrn0piW+4EyP9w7rzXLrNcwPl89nq/xq9dm9PN657+aLnjZG69OT8fYGRMIx/cHwq8/q&#10;ULHTOmzJRtFxvlBTRjVkWQ6CgVl2PQOx5kHlIKtS/v+g+gEAAP//AwBQSwECLQAUAAYACAAAACEA&#10;toM4kv4AAADhAQAAEwAAAAAAAAAAAAAAAAAAAAAAW0NvbnRlbnRfVHlwZXNdLnhtbFBLAQItABQA&#10;BgAIAAAAIQA4/SH/1gAAAJQBAAALAAAAAAAAAAAAAAAAAC8BAABfcmVscy8ucmVsc1BLAQItABQA&#10;BgAIAAAAIQDcx+mtjAIAAIkFAAAOAAAAAAAAAAAAAAAAAC4CAABkcnMvZTJvRG9jLnhtbFBLAQIt&#10;ABQABgAIAAAAIQATEQFW4AAAAAkBAAAPAAAAAAAAAAAAAAAAAOYEAABkcnMvZG93bnJldi54bWxQ&#10;SwUGAAAAAAQABADzAAAA8wUAAAAA&#10;" fillcolor="white [3201]" stroked="f" strokeweight=".5pt">
                <v:textbox inset="0,0,0,0">
                  <w:txbxContent>
                    <w:p w:rsidR="00533A1C" w:rsidRPr="00533A1C" w:rsidRDefault="00533A1C">
                      <w:pPr>
                        <w:rPr>
                          <w:sz w:val="16"/>
                          <w:szCs w:val="16"/>
                        </w:rPr>
                      </w:pPr>
                      <w:r w:rsidRPr="00533A1C">
                        <w:rPr>
                          <w:rFonts w:ascii="Arial" w:hAnsi="Arial"/>
                          <w:sz w:val="16"/>
                          <w:szCs w:val="16"/>
                        </w:rPr>
                        <w:t>Counselors capable of helping with other formalities</w:t>
                      </w:r>
                    </w:p>
                  </w:txbxContent>
                </v:textbox>
              </v:shape>
            </w:pict>
          </mc:Fallback>
        </mc:AlternateContent>
      </w:r>
      <w:r w:rsidRPr="00ED62A2">
        <w:rPr>
          <w:rFonts w:asciiTheme="minorHAnsi" w:hAnsiTheme="minorHAnsi" w:cstheme="minorHAnsi"/>
          <w:noProof/>
          <w:lang w:val="fr-FR"/>
        </w:rPr>
        <mc:AlternateContent>
          <mc:Choice Requires="wps">
            <w:drawing>
              <wp:anchor distT="0" distB="0" distL="114300" distR="114300" simplePos="0" relativeHeight="251686912" behindDoc="0" locked="0" layoutInCell="1" allowOverlap="1" wp14:anchorId="2C8BDDCB" wp14:editId="0CC87C28">
                <wp:simplePos x="0" y="0"/>
                <wp:positionH relativeFrom="column">
                  <wp:posOffset>826526</wp:posOffset>
                </wp:positionH>
                <wp:positionV relativeFrom="paragraph">
                  <wp:posOffset>343535</wp:posOffset>
                </wp:positionV>
                <wp:extent cx="2536190" cy="1778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253619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A1C" w:rsidRPr="00533A1C" w:rsidRDefault="00533A1C">
                            <w:pPr>
                              <w:rPr>
                                <w:sz w:val="16"/>
                                <w:szCs w:val="16"/>
                              </w:rPr>
                            </w:pPr>
                            <w:r w:rsidRPr="00533A1C">
                              <w:rPr>
                                <w:rFonts w:ascii="Arial" w:hAnsi="Arial"/>
                                <w:sz w:val="16"/>
                                <w:szCs w:val="16"/>
                              </w:rPr>
                              <w:t>Accomplish all formalities on the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 o:spid="_x0000_s1044" type="#_x0000_t202" style="position:absolute;margin-left:65.1pt;margin-top:27.05pt;width:199.7pt;height:1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4jAIAAIkFAAAOAAAAZHJzL2Uyb0RvYy54bWysVE1PGzEQvVfqf7B8L5tA+WjEBqUgqkoI&#10;UKFC6s3x2mRVr8e1nWTDr++zdzehlAtVL95Zz5sZz5uP07O2MWylfKjJlny8N+JMWUlVbR9L/v3+&#10;8sMJZyEKWwlDVpV8owI/m75/d7p2E7VPCzKV8gxObJisXckXMbpJUQS5UI0Ie+SUhVKTb0TEr38s&#10;Ki/W8N6YYn80OirW5CvnSaoQcHvRKfk0+9dayXijdVCRmZLjbTGfPp/zdBbTUzF59MItatk/Q/zD&#10;KxpRWwTduroQUbClr/9y1dTSUyAd9yQ1BWldS5VzQDbj0Yts7hbCqZwLyAluS1P4f27l9erWs7oq&#10;+cFHzqxoUKMfqBSrFIuqjYrhHiStXZgAe+eAju1nalHs4T7gMuXeat+kL7Ji0IPuzZZiuGISl/uH&#10;B0fjT1BJ6MbHxyejXINiZ+18iF8UNSwJJfcoYWZWrK5CxEsAHSApWCBTV5e1MfkntY06N56tBApu&#10;Yn4jLP5AGcvWJT86OBxlx5aSeefZ2ORG5cbpw6XMuwyzFDdGJYyx35QGcTnRV2ILKZXdxs/ohNII&#10;9RbDHr971VuMuzxgkSOTjVvjprbkc/Z50naUVT8HynSHB+HP8k5ibOdt7pjxydABc6o2aAxP3XwF&#10;Jy9rVO9KhHgrPAYKBceSiDc4tCGwT73E2YL802v3CY8+h5azNQa05OHXUnjFmflqMQFpmgfBD8J8&#10;EOyyOSe0wBjrx8kswsBHM4jaU/OA3TFLUaASViJWyeMgnsduTWD3SDWbZRBm1ol4Ze+cTK4TrakX&#10;79sH4V3fsGlqrmkYXTF50bcdNllami0j6To3dSK2Y7EnHPOee73fTWmhPP/PqN0Gnf4GAAD//wMA&#10;UEsDBBQABgAIAAAAIQBnp+ZN4QAAAAkBAAAPAAAAZHJzL2Rvd25yZXYueG1sTI/BTsMwEETvSPyD&#10;tUhcEHUS2lBCnAqQOCAVIQrq2Y2XJNReh9htU76e5QTH0T69mS0Xo7Nij0PoPClIJwkIpNqbjhoF&#10;72+Pl3MQIWoy2npCBUcMsKhOT0pdGH+gV9yvYiNYQqHQCtoY+0LKULfodJj4HolvH35wOnIcGmkG&#10;fWC5szJLklw63RE3tLrHhxbr7WrnFMyP0+eLdX69/rQvT/ftd/NFy61W6vxsvLsFEXGMfzD8zufp&#10;UPGmjd+RCcJyvkoyRhXMpikIBmbZTQ5iw/YsBVmV8v8H1Q8AAAD//wMAUEsBAi0AFAAGAAgAAAAh&#10;ALaDOJL+AAAA4QEAABMAAAAAAAAAAAAAAAAAAAAAAFtDb250ZW50X1R5cGVzXS54bWxQSwECLQAU&#10;AAYACAAAACEAOP0h/9YAAACUAQAACwAAAAAAAAAAAAAAAAAvAQAAX3JlbHMvLnJlbHNQSwECLQAU&#10;AAYACAAAACEAFtP5OIwCAACJBQAADgAAAAAAAAAAAAAAAAAuAgAAZHJzL2Uyb0RvYy54bWxQSwEC&#10;LQAUAAYACAAAACEAZ6fmTeEAAAAJAQAADwAAAAAAAAAAAAAAAADmBAAAZHJzL2Rvd25yZXYueG1s&#10;UEsFBgAAAAAEAAQA8wAAAPQFAAAAAA==&#10;" fillcolor="white [3201]" stroked="f" strokeweight=".5pt">
                <v:textbox inset="0,0,0,0">
                  <w:txbxContent>
                    <w:p w:rsidR="00533A1C" w:rsidRPr="00533A1C" w:rsidRDefault="00533A1C">
                      <w:pPr>
                        <w:rPr>
                          <w:sz w:val="16"/>
                          <w:szCs w:val="16"/>
                        </w:rPr>
                      </w:pPr>
                      <w:r w:rsidRPr="00533A1C">
                        <w:rPr>
                          <w:rFonts w:ascii="Arial" w:hAnsi="Arial"/>
                          <w:sz w:val="16"/>
                          <w:szCs w:val="16"/>
                        </w:rPr>
                        <w:t>Accomplish all formalities on the Internet</w:t>
                      </w:r>
                    </w:p>
                  </w:txbxContent>
                </v:textbox>
              </v:shape>
            </w:pict>
          </mc:Fallback>
        </mc:AlternateContent>
      </w:r>
      <w:r w:rsidR="00CB018D" w:rsidRPr="00ED62A2">
        <w:rPr>
          <w:rFonts w:asciiTheme="minorHAnsi" w:hAnsiTheme="minorHAnsi" w:cstheme="minorHAnsi"/>
          <w:noProof/>
          <w:lang w:val="fr-FR"/>
        </w:rPr>
        <w:drawing>
          <wp:inline distT="0" distB="0" distL="0" distR="0" wp14:anchorId="024FC1FB" wp14:editId="48D17D8B">
            <wp:extent cx="3924935" cy="2630805"/>
            <wp:effectExtent l="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4935" cy="2630805"/>
                    </a:xfrm>
                    <a:prstGeom prst="rect">
                      <a:avLst/>
                    </a:prstGeom>
                    <a:noFill/>
                    <a:ln>
                      <a:noFill/>
                    </a:ln>
                  </pic:spPr>
                </pic:pic>
              </a:graphicData>
            </a:graphic>
          </wp:inline>
        </w:drawing>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rPr>
          <w:rFonts w:asciiTheme="minorHAnsi" w:hAnsiTheme="minorHAnsi" w:cstheme="minorHAnsi"/>
          <w:lang w:val="fr-FR"/>
        </w:rPr>
      </w:pPr>
      <w:r w:rsidRPr="00ED62A2">
        <w:rPr>
          <w:rFonts w:asciiTheme="minorHAnsi" w:hAnsiTheme="minorHAnsi" w:cstheme="minorHAnsi"/>
          <w:i/>
          <w:sz w:val="22"/>
          <w:lang w:val="fr-FR"/>
        </w:rPr>
        <w:t>Source</w:t>
      </w:r>
      <w:r w:rsidRPr="00ED62A2">
        <w:rPr>
          <w:rFonts w:asciiTheme="minorHAnsi" w:hAnsiTheme="minorHAnsi" w:cstheme="minorHAnsi"/>
          <w:sz w:val="22"/>
          <w:lang w:val="fr-FR"/>
        </w:rPr>
        <w:t xml:space="preserve">: CRÉDOC, </w:t>
      </w:r>
      <w:r w:rsidRPr="00ED62A2">
        <w:rPr>
          <w:rFonts w:asciiTheme="minorHAnsi" w:hAnsiTheme="minorHAnsi" w:cstheme="minorHAnsi"/>
          <w:i/>
          <w:sz w:val="22"/>
          <w:lang w:val="fr-FR"/>
        </w:rPr>
        <w:t>Enquête: Conditions de vie et aspirations pour la CNAF</w:t>
      </w:r>
      <w:r w:rsidRPr="00ED62A2">
        <w:rPr>
          <w:rFonts w:asciiTheme="minorHAnsi" w:hAnsiTheme="minorHAnsi" w:cstheme="minorHAnsi"/>
          <w:sz w:val="22"/>
          <w:lang w:val="fr-FR"/>
        </w:rPr>
        <w:t>, 2014.</w:t>
      </w:r>
    </w:p>
    <w:p w:rsidR="00533A1C" w:rsidRPr="00ED62A2" w:rsidRDefault="00533A1C">
      <w:pPr>
        <w:rPr>
          <w:rFonts w:asciiTheme="minorHAnsi" w:hAnsiTheme="minorHAnsi" w:cstheme="minorHAnsi"/>
          <w:sz w:val="22"/>
        </w:rPr>
      </w:pPr>
      <w:r w:rsidRPr="00ED62A2">
        <w:rPr>
          <w:rFonts w:asciiTheme="minorHAnsi" w:hAnsiTheme="minorHAnsi" w:cstheme="minorHAnsi"/>
          <w:sz w:val="22"/>
        </w:rPr>
        <w:br w:type="page"/>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Vulnerability, unemployment, isolation (in the broadest sense of the word) are aggravated by the lack of digital literacy and experience.</w:t>
      </w:r>
      <w:r w:rsidRPr="00ED62A2">
        <w:rPr>
          <w:rStyle w:val="Appelnotedebasdep"/>
          <w:rFonts w:asciiTheme="minorHAnsi" w:hAnsiTheme="minorHAnsi" w:cstheme="minorHAnsi"/>
          <w:sz w:val="22"/>
        </w:rPr>
        <w:footnoteReference w:id="10"/>
      </w:r>
      <w:r w:rsidRPr="00ED62A2">
        <w:rPr>
          <w:rFonts w:asciiTheme="minorHAnsi" w:hAnsiTheme="minorHAnsi" w:cstheme="minorHAnsi"/>
          <w:sz w:val="22"/>
        </w:rPr>
        <w:t xml:space="preserve"> The dematerialization of procedures for applying for benefits makes it even harder for the vulnerable to maintain contact with institutions and, ultimately, draw benefits. The recent complete digitization of formalities for applying for a special allowance (</w:t>
      </w:r>
      <w:r w:rsidRPr="00ED62A2">
        <w:rPr>
          <w:rFonts w:asciiTheme="minorHAnsi" w:hAnsiTheme="minorHAnsi" w:cstheme="minorHAnsi"/>
          <w:i/>
          <w:sz w:val="22"/>
        </w:rPr>
        <w:t>prime d’activité</w:t>
      </w:r>
      <w:r w:rsidRPr="00ED62A2">
        <w:rPr>
          <w:rFonts w:asciiTheme="minorHAnsi" w:hAnsiTheme="minorHAnsi" w:cstheme="minorHAnsi"/>
          <w:sz w:val="22"/>
        </w:rPr>
        <w:t>) is evidence of this. Applications can be filed only on line; and simulations of the benefits to be delivered are available only on line. Opening a personal account is already a laborious first step, a prerequirement imposed on individuals who might be disoriented when coping with an urgent situation and who have difficulty in dealing with the administration (need to memorize codes, store data, etc.).</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Daniel Thierry has analyzed how the process of depersonalizing contacts and standardizing procedures for handling applications has, among its effects, the failure to use such procedures and apply for benefits.</w:t>
      </w:r>
      <w:r w:rsidRPr="00ED62A2">
        <w:rPr>
          <w:rStyle w:val="Appelnotedebasdep"/>
          <w:rFonts w:asciiTheme="minorHAnsi" w:hAnsiTheme="minorHAnsi" w:cstheme="minorHAnsi"/>
          <w:sz w:val="22"/>
        </w:rPr>
        <w:footnoteReference w:id="11"/>
      </w:r>
      <w:r w:rsidRPr="00ED62A2">
        <w:rPr>
          <w:rFonts w:asciiTheme="minorHAnsi" w:hAnsiTheme="minorHAnsi" w:cstheme="minorHAnsi"/>
          <w:sz w:val="22"/>
        </w:rPr>
        <w:t xml:space="preserve"> He has pointed to the pressure on applicants asking for welfare benefits: they are summoned to be digitally autonomous. This reinforces a selection based on individual aptitudes and a process of social disqualification.</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r w:rsidRPr="00ED62A2">
        <w:rPr>
          <w:rFonts w:asciiTheme="minorHAnsi" w:hAnsiTheme="minorHAnsi" w:cstheme="minorHAnsi"/>
          <w:sz w:val="22"/>
        </w:rPr>
        <w:tab/>
        <w:t>Illiteracy, age differences, language problems, disabilities, and complicated social situations are factors that produce “digital dropouts”. The trend in public administration toward a digitization of all procedures must provide for a personalized followup to persons outside the system. The purpose should be to avoid exacerbating their social and administrative problems and ultimately creating another form of social disqualification.</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22"/>
        </w:rPr>
      </w:pPr>
    </w:p>
    <w:p w:rsidR="00DB3DFE" w:rsidRPr="00ED62A2" w:rsidRDefault="00DB3DFE">
      <w:pPr>
        <w:rPr>
          <w:rFonts w:asciiTheme="minorHAnsi" w:hAnsiTheme="minorHAnsi" w:cstheme="minorHAnsi"/>
        </w:rPr>
      </w:pPr>
    </w:p>
    <w:sectPr w:rsidR="00DB3DFE" w:rsidRPr="00ED62A2" w:rsidSect="00ED62A2">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418" w:right="1418" w:bottom="1418" w:left="1418" w:header="720" w:footer="14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541" w:rsidRDefault="00CA1541" w:rsidP="00CB018D">
      <w:r>
        <w:separator/>
      </w:r>
    </w:p>
  </w:endnote>
  <w:endnote w:type="continuationSeparator" w:id="0">
    <w:p w:rsidR="00CA1541" w:rsidRDefault="00CA1541" w:rsidP="00CB0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94" w:rsidRPr="007E5BCB" w:rsidRDefault="003E1CF6" w:rsidP="007E5BCB">
    <w:pPr>
      <w:pStyle w:val="Pieddepage"/>
      <w:jc w:val="right"/>
    </w:pPr>
    <w:r>
      <w:rPr>
        <w:rFonts w:ascii="Arial" w:hAnsi="Arial" w:cs="Arial"/>
        <w:b/>
        <w:color w:val="E20936"/>
        <w:sz w:val="22"/>
        <w:szCs w:val="22"/>
      </w:rPr>
      <w:t>R</w:t>
    </w:r>
    <w:r w:rsidRPr="00C62383">
      <w:rPr>
        <w:rFonts w:ascii="Arial" w:hAnsi="Arial" w:cs="Arial"/>
        <w:b/>
        <w:color w:val="E20936"/>
        <w:sz w:val="22"/>
        <w:szCs w:val="22"/>
      </w:rPr>
      <w:t xml:space="preserve">éalités Industrielles – </w:t>
    </w:r>
    <w:r>
      <w:rPr>
        <w:rFonts w:ascii="Arial" w:hAnsi="Arial" w:cs="Arial"/>
        <w:b/>
        <w:color w:val="E20936"/>
        <w:sz w:val="22"/>
        <w:szCs w:val="22"/>
      </w:rPr>
      <w:t>August</w:t>
    </w:r>
    <w:r w:rsidRPr="00C62383">
      <w:rPr>
        <w:rFonts w:ascii="Arial" w:hAnsi="Arial" w:cs="Arial"/>
        <w:b/>
        <w:color w:val="E20936"/>
        <w:sz w:val="22"/>
        <w:szCs w:val="22"/>
      </w:rPr>
      <w:t xml:space="preserve"> 2016</w:t>
    </w:r>
    <w:r w:rsidRPr="00C62383">
      <w:rPr>
        <w:rFonts w:ascii="Arial" w:hAnsi="Arial" w:cs="Arial"/>
        <w:b/>
        <w:color w:val="E20936"/>
        <w:sz w:val="22"/>
        <w:szCs w:val="22"/>
        <w:lang w:val="fr-FR"/>
      </w:rPr>
      <w:t xml:space="preserve">- </w:t>
    </w:r>
    <w:r w:rsidRPr="00C62383">
      <w:rPr>
        <w:rFonts w:ascii="Arial" w:hAnsi="Arial" w:cs="Arial"/>
        <w:b/>
        <w:color w:val="E20936"/>
        <w:sz w:val="22"/>
        <w:szCs w:val="22"/>
      </w:rPr>
      <w:fldChar w:fldCharType="begin"/>
    </w:r>
    <w:r w:rsidRPr="00C62383">
      <w:rPr>
        <w:rFonts w:ascii="Arial" w:hAnsi="Arial" w:cs="Arial"/>
        <w:b/>
        <w:color w:val="E20936"/>
        <w:sz w:val="22"/>
        <w:szCs w:val="22"/>
      </w:rPr>
      <w:instrText>PAGE   \* MERGEFORMAT</w:instrText>
    </w:r>
    <w:r w:rsidRPr="00C62383">
      <w:rPr>
        <w:rFonts w:ascii="Arial" w:hAnsi="Arial" w:cs="Arial"/>
        <w:b/>
        <w:color w:val="E20936"/>
        <w:sz w:val="22"/>
        <w:szCs w:val="22"/>
      </w:rPr>
      <w:fldChar w:fldCharType="separate"/>
    </w:r>
    <w:r w:rsidRPr="00573915">
      <w:rPr>
        <w:rFonts w:ascii="Arial" w:hAnsi="Arial" w:cs="Arial"/>
        <w:b/>
        <w:noProof/>
        <w:color w:val="E20936"/>
        <w:sz w:val="22"/>
        <w:szCs w:val="22"/>
        <w:lang w:val="fr-FR"/>
      </w:rPr>
      <w:t>10</w:t>
    </w:r>
    <w:r w:rsidRPr="00C62383">
      <w:rPr>
        <w:rFonts w:ascii="Arial" w:hAnsi="Arial" w:cs="Arial"/>
        <w:b/>
        <w:color w:val="E20936"/>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17" w:rsidRDefault="00956617" w:rsidP="00956617">
    <w:pPr>
      <w:pStyle w:val="Pieddepage"/>
      <w:jc w:val="right"/>
      <w:rPr>
        <w:rFonts w:ascii="Calibri" w:hAnsi="Calibri" w:cs="Calibri"/>
        <w:color w:val="E20936"/>
        <w:sz w:val="22"/>
        <w:szCs w:val="22"/>
      </w:rPr>
    </w:pPr>
  </w:p>
  <w:p w:rsidR="00956617" w:rsidRPr="00956617" w:rsidRDefault="00956617" w:rsidP="00956617">
    <w:pPr>
      <w:pStyle w:val="Pieddepage"/>
      <w:jc w:val="right"/>
      <w:rPr>
        <w:rFonts w:ascii="Calibri" w:hAnsi="Calibri" w:cs="Calibri"/>
      </w:rPr>
    </w:pPr>
    <w:r w:rsidRPr="00F32844">
      <w:rPr>
        <w:rFonts w:ascii="Calibri" w:hAnsi="Calibri" w:cs="Calibri"/>
        <w:color w:val="E20936"/>
        <w:sz w:val="22"/>
        <w:szCs w:val="22"/>
      </w:rPr>
      <w:t>Réalités Industrielles – August 2016</w:t>
    </w:r>
    <w:r>
      <w:rPr>
        <w:rFonts w:ascii="Calibri" w:hAnsi="Calibri" w:cs="Calibri"/>
        <w:color w:val="E20936"/>
        <w:sz w:val="22"/>
        <w:szCs w:val="22"/>
      </w:rPr>
      <w:t xml:space="preserve"> </w:t>
    </w:r>
    <w:r w:rsidRPr="00F32844">
      <w:rPr>
        <w:rFonts w:ascii="Calibri" w:hAnsi="Calibri" w:cs="Calibri"/>
        <w:color w:val="E20936"/>
        <w:sz w:val="22"/>
        <w:szCs w:val="22"/>
        <w:lang w:val="fr-FR"/>
      </w:rPr>
      <w:t xml:space="preserve">- </w:t>
    </w:r>
    <w:r w:rsidRPr="00F32844">
      <w:rPr>
        <w:rFonts w:ascii="Calibri" w:hAnsi="Calibri" w:cs="Calibri"/>
        <w:color w:val="E20936"/>
        <w:sz w:val="22"/>
        <w:szCs w:val="22"/>
      </w:rPr>
      <w:fldChar w:fldCharType="begin"/>
    </w:r>
    <w:r w:rsidRPr="00F32844">
      <w:rPr>
        <w:rFonts w:ascii="Calibri" w:hAnsi="Calibri" w:cs="Calibri"/>
        <w:color w:val="E20936"/>
        <w:sz w:val="22"/>
        <w:szCs w:val="22"/>
      </w:rPr>
      <w:instrText>PAGE   \* MERGEFORMAT</w:instrText>
    </w:r>
    <w:r w:rsidRPr="00F32844">
      <w:rPr>
        <w:rFonts w:ascii="Calibri" w:hAnsi="Calibri" w:cs="Calibri"/>
        <w:color w:val="E20936"/>
        <w:sz w:val="22"/>
        <w:szCs w:val="22"/>
      </w:rPr>
      <w:fldChar w:fldCharType="separate"/>
    </w:r>
    <w:r w:rsidR="00CA1541" w:rsidRPr="00CA1541">
      <w:rPr>
        <w:rFonts w:ascii="Calibri" w:hAnsi="Calibri" w:cs="Calibri"/>
        <w:noProof/>
        <w:color w:val="E20936"/>
        <w:sz w:val="22"/>
        <w:szCs w:val="22"/>
        <w:lang w:val="fr-FR"/>
      </w:rPr>
      <w:t>1</w:t>
    </w:r>
    <w:r w:rsidRPr="00F32844">
      <w:rPr>
        <w:rFonts w:ascii="Calibri" w:hAnsi="Calibri" w:cs="Calibri"/>
        <w:color w:val="E20936"/>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17" w:rsidRDefault="009566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541" w:rsidRDefault="00CA1541" w:rsidP="00CB018D">
      <w:r>
        <w:separator/>
      </w:r>
    </w:p>
  </w:footnote>
  <w:footnote w:type="continuationSeparator" w:id="0">
    <w:p w:rsidR="00CA1541" w:rsidRDefault="00CA1541" w:rsidP="00CB018D">
      <w:r>
        <w:continuationSeparator/>
      </w:r>
    </w:p>
  </w:footnote>
  <w:footnote w:id="1">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This article has been translated from French by Noal Mellott (Omaha Beach, France). References have been updated for this translation.</w:t>
      </w:r>
    </w:p>
  </w:footnote>
  <w:footnote w:id="2">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hyperlink r:id="rId1" w:history="1">
        <w:r w:rsidRPr="00ED62A2">
          <w:rPr>
            <w:rFonts w:asciiTheme="minorHAnsi" w:hAnsiTheme="minorHAnsi" w:cstheme="minorHAnsi"/>
            <w:sz w:val="16"/>
            <w:szCs w:val="16"/>
          </w:rPr>
          <w:t>http://ec.europa.eu/priorities/digital-single-market_en</w:t>
        </w:r>
      </w:hyperlink>
    </w:p>
  </w:footnote>
  <w:footnote w:id="3">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The notion of “fragility/vulnerability” is taken in its broadest sense. Article L.241-10 of the French Social Security Code defines people 70</w:t>
      </w:r>
      <w:r w:rsidR="00ED62A2">
        <w:rPr>
          <w:rFonts w:asciiTheme="minorHAnsi" w:hAnsiTheme="minorHAnsi" w:cstheme="minorHAnsi"/>
          <w:sz w:val="16"/>
          <w:szCs w:val="16"/>
        </w:rPr>
        <w:t> </w:t>
      </w:r>
      <w:r w:rsidRPr="00ED62A2">
        <w:rPr>
          <w:rFonts w:asciiTheme="minorHAnsi" w:hAnsiTheme="minorHAnsi" w:cstheme="minorHAnsi"/>
          <w:sz w:val="16"/>
          <w:szCs w:val="16"/>
        </w:rPr>
        <w:t xml:space="preserve">years old or older (whether dependent or not) and the dependent (who receive basic welfare benefits under programs for the disabled, the frail elderly, etc.) as “fragile”. Over the past decades, this concept has passed into social science studies of the labor market, employment, poverty and vulnerability. According to Chambers (1989: "Vulnerability, coping and policy”, </w:t>
      </w:r>
      <w:r w:rsidRPr="00ED62A2">
        <w:rPr>
          <w:rFonts w:asciiTheme="minorHAnsi" w:hAnsiTheme="minorHAnsi" w:cstheme="minorHAnsi"/>
          <w:i/>
          <w:sz w:val="16"/>
          <w:szCs w:val="16"/>
        </w:rPr>
        <w:t>IDS Bulletin</w:t>
      </w:r>
      <w:r w:rsidRPr="00ED62A2">
        <w:rPr>
          <w:rFonts w:asciiTheme="minorHAnsi" w:hAnsiTheme="minorHAnsi" w:cstheme="minorHAnsi"/>
          <w:sz w:val="16"/>
          <w:szCs w:val="16"/>
        </w:rPr>
        <w:t>, University of Sussex, 20(2), pp.1-7), vulnerability is a concept of statistical probability expressing an individual’s proximity to harm or injury.</w:t>
      </w:r>
    </w:p>
  </w:footnote>
  <w:footnote w:id="4">
    <w:p w:rsidR="00166A60"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00166A60" w:rsidRPr="00ED62A2">
        <w:rPr>
          <w:rFonts w:asciiTheme="minorHAnsi" w:hAnsiTheme="minorHAnsi" w:cstheme="minorHAnsi"/>
          <w:sz w:val="16"/>
          <w:szCs w:val="16"/>
        </w:rPr>
        <w:t xml:space="preserve">European Commission, Cyber security report (Special Eurobarometer 423), February 2015, available at: </w:t>
      </w:r>
    </w:p>
    <w:p w:rsidR="00CB018D" w:rsidRPr="00ED62A2" w:rsidRDefault="00CA1541"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rPr>
      </w:pPr>
      <w:hyperlink r:id="rId2" w:history="1">
        <w:r w:rsidR="00166A60" w:rsidRPr="00ED62A2">
          <w:rPr>
            <w:rFonts w:asciiTheme="minorHAnsi" w:hAnsiTheme="minorHAnsi" w:cstheme="minorHAnsi"/>
            <w:sz w:val="16"/>
            <w:szCs w:val="16"/>
          </w:rPr>
          <w:t>http://ec.europa.eu/public_opinion/archives/ebs/ebs_423_en.pdf</w:t>
        </w:r>
      </w:hyperlink>
    </w:p>
  </w:footnote>
  <w:footnote w:id="5">
    <w:p w:rsid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See §Internet Usage in “Digital economy and society statistics - households and individuals”, Eurostat, data extracted in June 2015. </w:t>
      </w:r>
      <w:r w:rsidRPr="00ED62A2">
        <w:rPr>
          <w:rFonts w:asciiTheme="minorHAnsi" w:hAnsiTheme="minorHAnsi" w:cstheme="minorHAnsi"/>
          <w:sz w:val="16"/>
          <w:szCs w:val="16"/>
          <w:lang w:val="fr-FR"/>
        </w:rPr>
        <w:t>Available at: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Fonts w:asciiTheme="minorHAnsi" w:hAnsiTheme="minorHAnsi" w:cstheme="minorHAnsi"/>
          <w:sz w:val="16"/>
          <w:szCs w:val="16"/>
          <w:lang w:val="fr-FR"/>
        </w:rPr>
        <w:t>http://ec.europa.eu/eurostat/statistics-explained/index.php/Information_society_statistics_-_households_and_individuals</w:t>
      </w:r>
    </w:p>
  </w:footnote>
  <w:footnote w:id="6">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“Tableau de bord des services publics numériques”, 7 October 2015: http://www.modernisation.gouv.fr/ladministration-change-avec-le-numerique/par-des-services-numeriques-aux-usagers/tableau-de-bord-des-services-publics-numeriques-2015</w:t>
      </w:r>
    </w:p>
  </w:footnote>
  <w:footnote w:id="7">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 xml:space="preserve">Régos Bigot &amp; Patricia Croutte, </w:t>
      </w:r>
      <w:r w:rsidRPr="00ED62A2">
        <w:rPr>
          <w:rFonts w:asciiTheme="minorHAnsi" w:hAnsiTheme="minorHAnsi" w:cstheme="minorHAnsi"/>
          <w:i/>
          <w:sz w:val="16"/>
          <w:szCs w:val="16"/>
          <w:lang w:val="fr-FR"/>
        </w:rPr>
        <w:t>La diffusion des technologies de l’information et de la communication dans la société française (2014): Étude réalisée à la demande du Conseil Général de l’Économie, de l’Industrie, de l’Énergie et des Technologies (CGE) et de l’Autorité de Régulation des Communications Électroniques et des Postes (ARCEP)</w:t>
      </w:r>
      <w:r w:rsidRPr="00ED62A2">
        <w:rPr>
          <w:rFonts w:asciiTheme="minorHAnsi" w:hAnsiTheme="minorHAnsi" w:cstheme="minorHAnsi"/>
          <w:sz w:val="16"/>
          <w:szCs w:val="16"/>
          <w:lang w:val="fr-FR"/>
        </w:rPr>
        <w:t>, CRÉDOC: Collection des Rapports, November 2014. Available at: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Fonts w:asciiTheme="minorHAnsi" w:hAnsiTheme="minorHAnsi" w:cstheme="minorHAnsi"/>
          <w:sz w:val="16"/>
          <w:szCs w:val="16"/>
          <w:lang w:val="fr-FR"/>
        </w:rPr>
        <w:t>http://www.credoc.fr/pdf/Rapp/R317.pdf</w:t>
      </w:r>
    </w:p>
  </w:footnote>
  <w:footnote w:id="8">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 xml:space="preserve">Geneviève Koubi, “Services en ligne et droits sociaux”, </w:t>
      </w:r>
      <w:r w:rsidRPr="00ED62A2">
        <w:rPr>
          <w:rFonts w:asciiTheme="minorHAnsi" w:hAnsiTheme="minorHAnsi" w:cstheme="minorHAnsi"/>
          <w:i/>
          <w:sz w:val="16"/>
          <w:szCs w:val="16"/>
          <w:lang w:val="fr-FR"/>
        </w:rPr>
        <w:t>Informations sociales</w:t>
      </w:r>
      <w:r w:rsidRPr="00ED62A2">
        <w:rPr>
          <w:rFonts w:asciiTheme="minorHAnsi" w:hAnsiTheme="minorHAnsi" w:cstheme="minorHAnsi"/>
          <w:sz w:val="16"/>
          <w:szCs w:val="16"/>
          <w:lang w:val="fr-FR"/>
        </w:rPr>
        <w:t>, 178, pp.44-51, 2013/2014.</w:t>
      </w:r>
    </w:p>
  </w:footnote>
  <w:footnote w:id="9">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 xml:space="preserve">Sandra Hoibian, along with Patricia Croutte and Régis Bigot (scientific supervisor), </w:t>
      </w:r>
      <w:r w:rsidRPr="00ED62A2">
        <w:rPr>
          <w:rFonts w:asciiTheme="minorHAnsi" w:hAnsiTheme="minorHAnsi" w:cstheme="minorHAnsi"/>
          <w:i/>
          <w:sz w:val="16"/>
          <w:szCs w:val="16"/>
          <w:lang w:val="fr-FR"/>
        </w:rPr>
        <w:t>Soutien à la fonction parentale, connaissance des dispositifs et perception de la CAF. État de l’opinion en 2014</w:t>
      </w:r>
      <w:r w:rsidRPr="00ED62A2">
        <w:rPr>
          <w:rFonts w:asciiTheme="minorHAnsi" w:hAnsiTheme="minorHAnsi" w:cstheme="minorHAnsi"/>
          <w:sz w:val="16"/>
          <w:szCs w:val="16"/>
          <w:lang w:val="fr-FR"/>
        </w:rPr>
        <w:t>, CRÉDOC: Collection des Rapports, 310, July 2014. Available at: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Fonts w:asciiTheme="minorHAnsi" w:hAnsiTheme="minorHAnsi" w:cstheme="minorHAnsi"/>
          <w:sz w:val="16"/>
          <w:szCs w:val="16"/>
          <w:lang w:val="fr-FR"/>
        </w:rPr>
        <w:t>http://www.credoc.fr/pdf/Rapp/R310.pdf</w:t>
      </w:r>
    </w:p>
  </w:footnote>
  <w:footnote w:id="10">
    <w:p w:rsidR="00CB1DB0"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 xml:space="preserve">Emmaüs Connect, “La numérisation facteur d’exclusion pour ceux qui cumulent précarité sociale et numérique”, </w:t>
      </w:r>
      <w:r w:rsidRPr="00ED62A2">
        <w:rPr>
          <w:rFonts w:asciiTheme="minorHAnsi" w:hAnsiTheme="minorHAnsi" w:cstheme="minorHAnsi"/>
          <w:i/>
          <w:sz w:val="16"/>
          <w:szCs w:val="16"/>
          <w:lang w:val="fr-FR"/>
        </w:rPr>
        <w:t>Le Monde</w:t>
      </w:r>
      <w:r w:rsidRPr="00ED62A2">
        <w:rPr>
          <w:rFonts w:asciiTheme="minorHAnsi" w:hAnsiTheme="minorHAnsi" w:cstheme="minorHAnsi"/>
          <w:sz w:val="16"/>
          <w:szCs w:val="16"/>
          <w:lang w:val="fr-FR"/>
        </w:rPr>
        <w:t>, 4 July 2016. Available at:</w:t>
      </w:r>
    </w:p>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bookmarkStart w:id="5" w:name="_GoBack"/>
      <w:bookmarkEnd w:id="5"/>
      <w:r w:rsidRPr="00ED62A2">
        <w:rPr>
          <w:rFonts w:asciiTheme="minorHAnsi" w:hAnsiTheme="minorHAnsi" w:cstheme="minorHAnsi"/>
          <w:sz w:val="16"/>
          <w:szCs w:val="16"/>
          <w:lang w:val="fr-FR"/>
        </w:rPr>
        <w:t>http://www.lemonde.fr/idees/article/2016/04/07/la-numerisation-facteur-d-exclusion-pour-ceux-qui-cumulentprecarite-sociale-et-numerique_4897781_3232.html</w:t>
      </w:r>
    </w:p>
  </w:footnote>
  <w:footnote w:id="11">
    <w:p w:rsidR="00CB018D" w:rsidRPr="00ED62A2" w:rsidRDefault="00CB018D" w:rsidP="00CB018D">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jc w:val="both"/>
        <w:rPr>
          <w:rFonts w:asciiTheme="minorHAnsi" w:hAnsiTheme="minorHAnsi" w:cstheme="minorHAnsi"/>
          <w:sz w:val="16"/>
          <w:szCs w:val="16"/>
          <w:lang w:val="fr-FR"/>
        </w:rPr>
      </w:pPr>
      <w:r w:rsidRPr="00ED62A2">
        <w:rPr>
          <w:rStyle w:val="Appelnotedebasdep"/>
          <w:rFonts w:asciiTheme="minorHAnsi" w:hAnsiTheme="minorHAnsi" w:cstheme="minorHAnsi"/>
          <w:sz w:val="16"/>
          <w:szCs w:val="16"/>
        </w:rPr>
        <w:footnoteRef/>
      </w:r>
      <w:r w:rsidRPr="00ED62A2">
        <w:rPr>
          <w:rFonts w:asciiTheme="minorHAnsi" w:hAnsiTheme="minorHAnsi" w:cstheme="minorHAnsi"/>
          <w:sz w:val="16"/>
          <w:szCs w:val="16"/>
        </w:rPr>
        <w:t xml:space="preserve"> </w:t>
      </w:r>
      <w:r w:rsidRPr="00ED62A2">
        <w:rPr>
          <w:rFonts w:asciiTheme="minorHAnsi" w:hAnsiTheme="minorHAnsi" w:cstheme="minorHAnsi"/>
          <w:sz w:val="16"/>
          <w:szCs w:val="16"/>
          <w:lang w:val="fr-FR"/>
        </w:rPr>
        <w:t xml:space="preserve">Daniel Thierry, “Rationalisation de l’offre par les technologies: un facteur supplémentaire de non-recours. L’exemple des visio-guichets de service public” in </w:t>
      </w:r>
      <w:r w:rsidRPr="00ED62A2">
        <w:rPr>
          <w:rFonts w:asciiTheme="minorHAnsi" w:hAnsiTheme="minorHAnsi" w:cstheme="minorHAnsi"/>
          <w:i/>
          <w:sz w:val="16"/>
          <w:szCs w:val="16"/>
          <w:lang w:val="fr-FR"/>
        </w:rPr>
        <w:t>Actes du colloque “Le non-recours en débat: expériences et usages des droits et des services sociaux parmi les professionnels et les ayants droit”</w:t>
      </w:r>
      <w:r w:rsidRPr="00ED62A2">
        <w:rPr>
          <w:rFonts w:asciiTheme="minorHAnsi" w:hAnsiTheme="minorHAnsi" w:cstheme="minorHAnsi"/>
          <w:sz w:val="16"/>
          <w:szCs w:val="16"/>
          <w:lang w:val="fr-FR"/>
        </w:rPr>
        <w:t>, Université d’Angers, December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94" w:rsidRDefault="003E1CF6">
    <w:pPr>
      <w:framePr w:w="9026" w:h="280" w:hRule="exact" w:wrap="notBeside" w:vAnchor="page" w:hAnchor="text" w:y="1134"/>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spacing w:line="240" w:lineRule="atLeast"/>
      <w:jc w:val="right"/>
      <w:rPr>
        <w:vanish/>
      </w:rPr>
    </w:pPr>
    <w:r>
      <w:rPr>
        <w:rFonts w:ascii="Arial" w:hAnsi="Arial"/>
        <w:b/>
      </w:rPr>
      <w:pgNum/>
    </w:r>
  </w:p>
  <w:p w:rsidR="00A74394" w:rsidRDefault="00CA154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394" w:rsidRDefault="00CA1541">
    <w:pPr>
      <w:tabs>
        <w:tab w:val="left" w:pos="-660"/>
        <w:tab w:val="left" w:pos="0"/>
        <w:tab w:val="left" w:pos="1020"/>
        <w:tab w:val="left" w:pos="1700"/>
        <w:tab w:val="left" w:pos="2381"/>
        <w:tab w:val="left" w:pos="3401"/>
        <w:tab w:val="left" w:pos="4535"/>
        <w:tab w:val="left" w:pos="5669"/>
        <w:tab w:val="left" w:pos="6406"/>
        <w:tab w:val="left" w:pos="7030"/>
        <w:tab w:val="left" w:pos="7654"/>
        <w:tab w:val="left" w:pos="878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17" w:rsidRDefault="0095661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08"/>
  <w:hyphenationZone w:val="425"/>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18D"/>
    <w:rsid w:val="00027A49"/>
    <w:rsid w:val="00046FFE"/>
    <w:rsid w:val="000706C5"/>
    <w:rsid w:val="000D1502"/>
    <w:rsid w:val="00165EF3"/>
    <w:rsid w:val="00166A60"/>
    <w:rsid w:val="00184F7F"/>
    <w:rsid w:val="001A0AD8"/>
    <w:rsid w:val="00256BE4"/>
    <w:rsid w:val="002648AA"/>
    <w:rsid w:val="00287B8B"/>
    <w:rsid w:val="00290A87"/>
    <w:rsid w:val="002A1176"/>
    <w:rsid w:val="002E1C5E"/>
    <w:rsid w:val="002E5621"/>
    <w:rsid w:val="00332BB8"/>
    <w:rsid w:val="00363C02"/>
    <w:rsid w:val="00397BD0"/>
    <w:rsid w:val="003E1CF6"/>
    <w:rsid w:val="00437E18"/>
    <w:rsid w:val="004467D1"/>
    <w:rsid w:val="00462DEA"/>
    <w:rsid w:val="0049098A"/>
    <w:rsid w:val="004A6180"/>
    <w:rsid w:val="004C0B38"/>
    <w:rsid w:val="004F054B"/>
    <w:rsid w:val="004F4401"/>
    <w:rsid w:val="00503949"/>
    <w:rsid w:val="005039F6"/>
    <w:rsid w:val="005112B9"/>
    <w:rsid w:val="00533A1C"/>
    <w:rsid w:val="00554530"/>
    <w:rsid w:val="00585ACD"/>
    <w:rsid w:val="005F45DD"/>
    <w:rsid w:val="00605F8E"/>
    <w:rsid w:val="006326DD"/>
    <w:rsid w:val="00644321"/>
    <w:rsid w:val="00652C45"/>
    <w:rsid w:val="0068286D"/>
    <w:rsid w:val="006B51C8"/>
    <w:rsid w:val="006C2D9F"/>
    <w:rsid w:val="006C6E8B"/>
    <w:rsid w:val="006E489A"/>
    <w:rsid w:val="006F4758"/>
    <w:rsid w:val="00710BD0"/>
    <w:rsid w:val="007127BF"/>
    <w:rsid w:val="00750901"/>
    <w:rsid w:val="007823EB"/>
    <w:rsid w:val="0078538F"/>
    <w:rsid w:val="00787048"/>
    <w:rsid w:val="007A0AEB"/>
    <w:rsid w:val="00804E78"/>
    <w:rsid w:val="008D7CBC"/>
    <w:rsid w:val="008E1E54"/>
    <w:rsid w:val="00940CDB"/>
    <w:rsid w:val="009414E5"/>
    <w:rsid w:val="00946EEC"/>
    <w:rsid w:val="00956617"/>
    <w:rsid w:val="00960332"/>
    <w:rsid w:val="009C5DDD"/>
    <w:rsid w:val="009D5EA4"/>
    <w:rsid w:val="009F7022"/>
    <w:rsid w:val="00A12B35"/>
    <w:rsid w:val="00A43971"/>
    <w:rsid w:val="00A63AD7"/>
    <w:rsid w:val="00A740BA"/>
    <w:rsid w:val="00A77ED5"/>
    <w:rsid w:val="00AB3587"/>
    <w:rsid w:val="00AB5B1F"/>
    <w:rsid w:val="00AC304E"/>
    <w:rsid w:val="00AD2238"/>
    <w:rsid w:val="00B11D88"/>
    <w:rsid w:val="00B131F6"/>
    <w:rsid w:val="00B80341"/>
    <w:rsid w:val="00B86721"/>
    <w:rsid w:val="00B9261B"/>
    <w:rsid w:val="00B9711D"/>
    <w:rsid w:val="00BA5325"/>
    <w:rsid w:val="00BD05DE"/>
    <w:rsid w:val="00C66D0D"/>
    <w:rsid w:val="00C77FA1"/>
    <w:rsid w:val="00C86B2F"/>
    <w:rsid w:val="00CA1541"/>
    <w:rsid w:val="00CB018D"/>
    <w:rsid w:val="00CB1DB0"/>
    <w:rsid w:val="00CB3C8F"/>
    <w:rsid w:val="00CC7651"/>
    <w:rsid w:val="00D2605D"/>
    <w:rsid w:val="00D875F2"/>
    <w:rsid w:val="00DA7202"/>
    <w:rsid w:val="00DB3DFE"/>
    <w:rsid w:val="00DC042F"/>
    <w:rsid w:val="00DD1D64"/>
    <w:rsid w:val="00DD7365"/>
    <w:rsid w:val="00E0440D"/>
    <w:rsid w:val="00E14F6D"/>
    <w:rsid w:val="00E422A3"/>
    <w:rsid w:val="00E46423"/>
    <w:rsid w:val="00EA411B"/>
    <w:rsid w:val="00EB3FA7"/>
    <w:rsid w:val="00ED1C9A"/>
    <w:rsid w:val="00ED62A2"/>
    <w:rsid w:val="00F274F7"/>
    <w:rsid w:val="00F54185"/>
    <w:rsid w:val="00FA5544"/>
    <w:rsid w:val="00FB2B24"/>
    <w:rsid w:val="00FF66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18D"/>
    <w:rPr>
      <w:rFonts w:ascii="Times New Roman" w:eastAsia="Times New Roman" w:hAnsi="Times New Roman"/>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Tit1">
    <w:name w:val="ArticleTit1"/>
    <w:basedOn w:val="Normal"/>
    <w:rsid w:val="00CB018D"/>
    <w:pPr>
      <w:widowControl w:val="0"/>
    </w:pPr>
    <w:rPr>
      <w:b/>
      <w:sz w:val="36"/>
      <w:u w:val="single"/>
    </w:rPr>
  </w:style>
  <w:style w:type="paragraph" w:customStyle="1" w:styleId="Heading0">
    <w:name w:val="Heading0"/>
    <w:basedOn w:val="Normal"/>
    <w:rsid w:val="00CB018D"/>
    <w:pPr>
      <w:widowControl w:val="0"/>
      <w:spacing w:after="20"/>
      <w:jc w:val="center"/>
    </w:pPr>
    <w:rPr>
      <w:b/>
      <w:sz w:val="36"/>
    </w:rPr>
  </w:style>
  <w:style w:type="character" w:customStyle="1" w:styleId="Redline">
    <w:name w:val="Redline"/>
    <w:rsid w:val="00CB018D"/>
    <w:rPr>
      <w:u w:val="single"/>
    </w:rPr>
  </w:style>
  <w:style w:type="character" w:customStyle="1" w:styleId="LineTight">
    <w:name w:val="LineTight"/>
    <w:rsid w:val="00CB018D"/>
    <w:rPr>
      <w:rFonts w:cs="Times New Roman"/>
    </w:rPr>
  </w:style>
  <w:style w:type="character" w:customStyle="1" w:styleId="XOut">
    <w:name w:val="XOut"/>
    <w:rsid w:val="00CB018D"/>
    <w:rPr>
      <w:strike/>
    </w:rPr>
  </w:style>
  <w:style w:type="paragraph" w:styleId="En-tte">
    <w:name w:val="header"/>
    <w:basedOn w:val="Normal"/>
    <w:link w:val="En-tteCar"/>
    <w:uiPriority w:val="99"/>
    <w:unhideWhenUsed/>
    <w:rsid w:val="00CB018D"/>
    <w:pPr>
      <w:tabs>
        <w:tab w:val="center" w:pos="4536"/>
        <w:tab w:val="right" w:pos="9072"/>
      </w:tabs>
    </w:pPr>
  </w:style>
  <w:style w:type="character" w:customStyle="1" w:styleId="En-tteCar">
    <w:name w:val="En-tête Car"/>
    <w:basedOn w:val="Policepardfaut"/>
    <w:link w:val="En-tte"/>
    <w:uiPriority w:val="99"/>
    <w:rsid w:val="00CB018D"/>
    <w:rPr>
      <w:rFonts w:ascii="Times New Roman" w:eastAsia="Times New Roman" w:hAnsi="Times New Roman"/>
      <w:sz w:val="24"/>
      <w:lang w:val="en-US"/>
    </w:rPr>
  </w:style>
  <w:style w:type="paragraph" w:styleId="Pieddepage">
    <w:name w:val="footer"/>
    <w:basedOn w:val="Normal"/>
    <w:link w:val="PieddepageCar"/>
    <w:uiPriority w:val="99"/>
    <w:unhideWhenUsed/>
    <w:rsid w:val="00CB018D"/>
    <w:pPr>
      <w:tabs>
        <w:tab w:val="center" w:pos="4536"/>
        <w:tab w:val="right" w:pos="9072"/>
      </w:tabs>
    </w:pPr>
  </w:style>
  <w:style w:type="character" w:customStyle="1" w:styleId="PieddepageCar">
    <w:name w:val="Pied de page Car"/>
    <w:basedOn w:val="Policepardfaut"/>
    <w:link w:val="Pieddepage"/>
    <w:uiPriority w:val="99"/>
    <w:rsid w:val="00CB018D"/>
    <w:rPr>
      <w:rFonts w:ascii="Times New Roman" w:eastAsia="Times New Roman" w:hAnsi="Times New Roman"/>
      <w:sz w:val="24"/>
      <w:lang w:val="en-US"/>
    </w:rPr>
  </w:style>
  <w:style w:type="character" w:styleId="Appelnotedebasdep">
    <w:name w:val="footnote reference"/>
    <w:uiPriority w:val="99"/>
    <w:semiHidden/>
    <w:unhideWhenUsed/>
    <w:rsid w:val="00CB018D"/>
    <w:rPr>
      <w:vertAlign w:val="superscript"/>
    </w:rPr>
  </w:style>
  <w:style w:type="table" w:styleId="Grilledutableau">
    <w:name w:val="Table Grid"/>
    <w:basedOn w:val="TableauNormal"/>
    <w:uiPriority w:val="39"/>
    <w:rsid w:val="00CB01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E1C5E"/>
    <w:rPr>
      <w:rFonts w:ascii="Tahoma" w:hAnsi="Tahoma" w:cs="Tahoma"/>
      <w:sz w:val="16"/>
      <w:szCs w:val="16"/>
    </w:rPr>
  </w:style>
  <w:style w:type="character" w:customStyle="1" w:styleId="TextedebullesCar">
    <w:name w:val="Texte de bulles Car"/>
    <w:basedOn w:val="Policepardfaut"/>
    <w:link w:val="Textedebulles"/>
    <w:uiPriority w:val="99"/>
    <w:semiHidden/>
    <w:rsid w:val="002E1C5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18D"/>
    <w:rPr>
      <w:rFonts w:ascii="Times New Roman" w:eastAsia="Times New Roman" w:hAnsi="Times New Roman"/>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Tit1">
    <w:name w:val="ArticleTit1"/>
    <w:basedOn w:val="Normal"/>
    <w:rsid w:val="00CB018D"/>
    <w:pPr>
      <w:widowControl w:val="0"/>
    </w:pPr>
    <w:rPr>
      <w:b/>
      <w:sz w:val="36"/>
      <w:u w:val="single"/>
    </w:rPr>
  </w:style>
  <w:style w:type="paragraph" w:customStyle="1" w:styleId="Heading0">
    <w:name w:val="Heading0"/>
    <w:basedOn w:val="Normal"/>
    <w:rsid w:val="00CB018D"/>
    <w:pPr>
      <w:widowControl w:val="0"/>
      <w:spacing w:after="20"/>
      <w:jc w:val="center"/>
    </w:pPr>
    <w:rPr>
      <w:b/>
      <w:sz w:val="36"/>
    </w:rPr>
  </w:style>
  <w:style w:type="character" w:customStyle="1" w:styleId="Redline">
    <w:name w:val="Redline"/>
    <w:rsid w:val="00CB018D"/>
    <w:rPr>
      <w:u w:val="single"/>
    </w:rPr>
  </w:style>
  <w:style w:type="character" w:customStyle="1" w:styleId="LineTight">
    <w:name w:val="LineTight"/>
    <w:rsid w:val="00CB018D"/>
    <w:rPr>
      <w:rFonts w:cs="Times New Roman"/>
    </w:rPr>
  </w:style>
  <w:style w:type="character" w:customStyle="1" w:styleId="XOut">
    <w:name w:val="XOut"/>
    <w:rsid w:val="00CB018D"/>
    <w:rPr>
      <w:strike/>
    </w:rPr>
  </w:style>
  <w:style w:type="paragraph" w:styleId="En-tte">
    <w:name w:val="header"/>
    <w:basedOn w:val="Normal"/>
    <w:link w:val="En-tteCar"/>
    <w:uiPriority w:val="99"/>
    <w:unhideWhenUsed/>
    <w:rsid w:val="00CB018D"/>
    <w:pPr>
      <w:tabs>
        <w:tab w:val="center" w:pos="4536"/>
        <w:tab w:val="right" w:pos="9072"/>
      </w:tabs>
    </w:pPr>
  </w:style>
  <w:style w:type="character" w:customStyle="1" w:styleId="En-tteCar">
    <w:name w:val="En-tête Car"/>
    <w:basedOn w:val="Policepardfaut"/>
    <w:link w:val="En-tte"/>
    <w:uiPriority w:val="99"/>
    <w:rsid w:val="00CB018D"/>
    <w:rPr>
      <w:rFonts w:ascii="Times New Roman" w:eastAsia="Times New Roman" w:hAnsi="Times New Roman"/>
      <w:sz w:val="24"/>
      <w:lang w:val="en-US"/>
    </w:rPr>
  </w:style>
  <w:style w:type="paragraph" w:styleId="Pieddepage">
    <w:name w:val="footer"/>
    <w:basedOn w:val="Normal"/>
    <w:link w:val="PieddepageCar"/>
    <w:uiPriority w:val="99"/>
    <w:unhideWhenUsed/>
    <w:rsid w:val="00CB018D"/>
    <w:pPr>
      <w:tabs>
        <w:tab w:val="center" w:pos="4536"/>
        <w:tab w:val="right" w:pos="9072"/>
      </w:tabs>
    </w:pPr>
  </w:style>
  <w:style w:type="character" w:customStyle="1" w:styleId="PieddepageCar">
    <w:name w:val="Pied de page Car"/>
    <w:basedOn w:val="Policepardfaut"/>
    <w:link w:val="Pieddepage"/>
    <w:uiPriority w:val="99"/>
    <w:rsid w:val="00CB018D"/>
    <w:rPr>
      <w:rFonts w:ascii="Times New Roman" w:eastAsia="Times New Roman" w:hAnsi="Times New Roman"/>
      <w:sz w:val="24"/>
      <w:lang w:val="en-US"/>
    </w:rPr>
  </w:style>
  <w:style w:type="character" w:styleId="Appelnotedebasdep">
    <w:name w:val="footnote reference"/>
    <w:uiPriority w:val="99"/>
    <w:semiHidden/>
    <w:unhideWhenUsed/>
    <w:rsid w:val="00CB018D"/>
    <w:rPr>
      <w:vertAlign w:val="superscript"/>
    </w:rPr>
  </w:style>
  <w:style w:type="table" w:styleId="Grilledutableau">
    <w:name w:val="Table Grid"/>
    <w:basedOn w:val="TableauNormal"/>
    <w:uiPriority w:val="39"/>
    <w:rsid w:val="00CB01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E1C5E"/>
    <w:rPr>
      <w:rFonts w:ascii="Tahoma" w:hAnsi="Tahoma" w:cs="Tahoma"/>
      <w:sz w:val="16"/>
      <w:szCs w:val="16"/>
    </w:rPr>
  </w:style>
  <w:style w:type="character" w:customStyle="1" w:styleId="TextedebullesCar">
    <w:name w:val="Texte de bulles Car"/>
    <w:basedOn w:val="Policepardfaut"/>
    <w:link w:val="Textedebulles"/>
    <w:uiPriority w:val="99"/>
    <w:semiHidden/>
    <w:rsid w:val="002E1C5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public_opinion/archives/ebs/ebs_423_en.pdf" TargetMode="External"/><Relationship Id="rId1" Type="http://schemas.openxmlformats.org/officeDocument/2006/relationships/hyperlink" Target="http://ec.europa.eu/priorities/digital-single-market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3342-79EB-4276-84E0-181821C1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Pages>
  <Words>2379</Words>
  <Characters>13087</Characters>
  <Application>Microsoft Office Word</Application>
  <DocSecurity>0</DocSecurity>
  <Lines>109</Lines>
  <Paragraphs>30</Paragraphs>
  <ScaleCrop>false</ScaleCrop>
  <Company/>
  <LinksUpToDate>false</LinksUpToDate>
  <CharactersWithSpaces>15436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Michaux</dc:creator>
  <cp:lastModifiedBy>Michaux</cp:lastModifiedBy>
  <cp:revision>10</cp:revision>
  <dcterms:created xsi:type="dcterms:W3CDTF">2017-01-16T15:41:00Z</dcterms:created>
  <dcterms:modified xsi:type="dcterms:W3CDTF">2017-01-20T09:18:00Z</dcterms:modified>
</cp:coreProperties>
</file>